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12132" w14:textId="3B600D5F" w:rsidR="008B6E69" w:rsidRPr="00CA0186" w:rsidRDefault="008B6E69" w:rsidP="00130F7E">
      <w:pPr>
        <w:spacing w:after="0" w:line="240" w:lineRule="auto"/>
        <w:rPr>
          <w:rFonts w:ascii="Garamond" w:hAnsi="Garamond"/>
          <w:b/>
          <w:sz w:val="28"/>
          <w:szCs w:val="28"/>
        </w:rPr>
      </w:pPr>
      <w:r w:rsidRPr="00CA0186">
        <w:rPr>
          <w:rFonts w:ascii="Garamond" w:hAnsi="Garamond"/>
          <w:b/>
          <w:sz w:val="28"/>
          <w:szCs w:val="28"/>
        </w:rPr>
        <w:t xml:space="preserve">Anotace seminářů pro </w:t>
      </w:r>
      <w:proofErr w:type="spellStart"/>
      <w:r w:rsidRPr="00CA0186">
        <w:rPr>
          <w:rFonts w:ascii="Garamond" w:hAnsi="Garamond"/>
          <w:b/>
          <w:sz w:val="28"/>
          <w:szCs w:val="28"/>
        </w:rPr>
        <w:t>šk</w:t>
      </w:r>
      <w:proofErr w:type="spellEnd"/>
      <w:r w:rsidRPr="00CA0186">
        <w:rPr>
          <w:rFonts w:ascii="Garamond" w:hAnsi="Garamond"/>
          <w:b/>
          <w:sz w:val="28"/>
          <w:szCs w:val="28"/>
        </w:rPr>
        <w:t>. rok 202</w:t>
      </w:r>
      <w:r w:rsidR="006B3B6A">
        <w:rPr>
          <w:rFonts w:ascii="Garamond" w:hAnsi="Garamond"/>
          <w:b/>
          <w:sz w:val="28"/>
          <w:szCs w:val="28"/>
        </w:rPr>
        <w:t>6</w:t>
      </w:r>
      <w:r w:rsidRPr="00CA0186">
        <w:rPr>
          <w:rFonts w:ascii="Garamond" w:hAnsi="Garamond"/>
          <w:b/>
          <w:sz w:val="28"/>
          <w:szCs w:val="28"/>
        </w:rPr>
        <w:t>/202</w:t>
      </w:r>
      <w:r w:rsidR="006B3B6A">
        <w:rPr>
          <w:rFonts w:ascii="Garamond" w:hAnsi="Garamond"/>
          <w:b/>
          <w:sz w:val="28"/>
          <w:szCs w:val="28"/>
        </w:rPr>
        <w:t>7</w:t>
      </w:r>
    </w:p>
    <w:p w14:paraId="025B01BE" w14:textId="77777777" w:rsidR="009B3410" w:rsidRPr="00CA0186" w:rsidRDefault="009B3410" w:rsidP="00130F7E">
      <w:pPr>
        <w:spacing w:after="0" w:line="240" w:lineRule="auto"/>
        <w:contextualSpacing/>
        <w:jc w:val="both"/>
        <w:rPr>
          <w:rFonts w:ascii="Garamond" w:hAnsi="Garamond"/>
          <w:sz w:val="24"/>
          <w:szCs w:val="24"/>
        </w:rPr>
      </w:pPr>
      <w:r w:rsidRPr="00CA0186">
        <w:rPr>
          <w:rFonts w:ascii="Garamond" w:hAnsi="Garamond"/>
          <w:sz w:val="24"/>
          <w:szCs w:val="24"/>
        </w:rPr>
        <w:t>Ve třetím a čtvrtém ročníku si žáci mohou zvolit jeden ze seminářů tak, aby se mohli profilovat s ohledem na další studium či uplatnění v praxi.</w:t>
      </w:r>
    </w:p>
    <w:p w14:paraId="12333E3A" w14:textId="77777777" w:rsidR="008B6E69" w:rsidRPr="00CA0186" w:rsidRDefault="008B6E69" w:rsidP="00130F7E">
      <w:pPr>
        <w:spacing w:after="0" w:line="240" w:lineRule="auto"/>
        <w:rPr>
          <w:rFonts w:ascii="Garamond" w:hAnsi="Garamond"/>
          <w:sz w:val="24"/>
          <w:szCs w:val="24"/>
        </w:rPr>
      </w:pPr>
    </w:p>
    <w:p w14:paraId="213051E0" w14:textId="77777777" w:rsidR="008B6E69" w:rsidRPr="00CA0186" w:rsidRDefault="008B6E69" w:rsidP="00130F7E">
      <w:pPr>
        <w:spacing w:after="0" w:line="240" w:lineRule="auto"/>
        <w:rPr>
          <w:rFonts w:ascii="Garamond" w:hAnsi="Garamond"/>
          <w:sz w:val="24"/>
          <w:szCs w:val="24"/>
        </w:rPr>
      </w:pPr>
    </w:p>
    <w:p w14:paraId="55C1B825" w14:textId="1F82C628" w:rsidR="008B6E69" w:rsidRDefault="008B6E69" w:rsidP="00301787">
      <w:pPr>
        <w:spacing w:after="0" w:line="240" w:lineRule="auto"/>
        <w:rPr>
          <w:rFonts w:ascii="Garamond" w:hAnsi="Garamond"/>
          <w:b/>
          <w:sz w:val="28"/>
          <w:szCs w:val="28"/>
        </w:rPr>
      </w:pPr>
      <w:r w:rsidRPr="00301787">
        <w:rPr>
          <w:rFonts w:ascii="Garamond" w:hAnsi="Garamond"/>
          <w:b/>
          <w:sz w:val="28"/>
          <w:szCs w:val="28"/>
        </w:rPr>
        <w:t xml:space="preserve">Semináře pro 4. ročníky </w:t>
      </w:r>
      <w:r w:rsidR="00301787">
        <w:rPr>
          <w:rFonts w:ascii="Garamond" w:hAnsi="Garamond"/>
          <w:b/>
          <w:sz w:val="28"/>
          <w:szCs w:val="28"/>
        </w:rPr>
        <w:t>2 hodiny týdně</w:t>
      </w:r>
    </w:p>
    <w:p w14:paraId="168AE515" w14:textId="7D7036B6" w:rsidR="00204EBB" w:rsidRDefault="00204EBB" w:rsidP="00204EBB">
      <w:pPr>
        <w:spacing w:after="0" w:line="240" w:lineRule="auto"/>
        <w:rPr>
          <w:rFonts w:ascii="Garamond" w:hAnsi="Garamond"/>
          <w:b/>
          <w:sz w:val="28"/>
          <w:szCs w:val="28"/>
        </w:rPr>
      </w:pPr>
      <w:r>
        <w:rPr>
          <w:rFonts w:ascii="Garamond" w:hAnsi="Garamond"/>
          <w:bCs/>
          <w:sz w:val="24"/>
          <w:szCs w:val="24"/>
        </w:rPr>
        <w:t>(Nabídka platí pro současné 3. ročníky – všechna zaměření)</w:t>
      </w:r>
    </w:p>
    <w:p w14:paraId="255F4F1A" w14:textId="77777777" w:rsidR="00204EBB" w:rsidRPr="00301787" w:rsidRDefault="00204EBB" w:rsidP="00301787">
      <w:pPr>
        <w:spacing w:after="0" w:line="240" w:lineRule="auto"/>
        <w:rPr>
          <w:rFonts w:ascii="Garamond" w:hAnsi="Garamond"/>
          <w:b/>
          <w:sz w:val="28"/>
          <w:szCs w:val="28"/>
        </w:rPr>
      </w:pPr>
    </w:p>
    <w:p w14:paraId="03C23F02" w14:textId="77777777" w:rsidR="008B6E69" w:rsidRPr="00301787" w:rsidRDefault="008B6E69" w:rsidP="00301787">
      <w:pPr>
        <w:spacing w:after="0" w:line="240" w:lineRule="auto"/>
        <w:contextualSpacing/>
        <w:jc w:val="both"/>
        <w:rPr>
          <w:rFonts w:ascii="Garamond" w:hAnsi="Garamond"/>
          <w:b/>
          <w:sz w:val="28"/>
          <w:szCs w:val="28"/>
        </w:rPr>
      </w:pPr>
    </w:p>
    <w:p w14:paraId="611F24C8" w14:textId="02E331D8" w:rsidR="00410B65" w:rsidRPr="001F781A" w:rsidRDefault="00410B65" w:rsidP="001F781A">
      <w:pPr>
        <w:pStyle w:val="Odstavecseseznamem"/>
        <w:numPr>
          <w:ilvl w:val="0"/>
          <w:numId w:val="17"/>
        </w:numPr>
        <w:spacing w:after="0" w:line="240" w:lineRule="auto"/>
        <w:rPr>
          <w:rFonts w:ascii="Garamond" w:hAnsi="Garamond"/>
          <w:b/>
          <w:sz w:val="26"/>
          <w:szCs w:val="26"/>
        </w:rPr>
      </w:pPr>
      <w:r w:rsidRPr="001F781A">
        <w:rPr>
          <w:rFonts w:ascii="Garamond" w:hAnsi="Garamond"/>
          <w:b/>
          <w:sz w:val="26"/>
          <w:szCs w:val="26"/>
        </w:rPr>
        <w:t>Angličtina rozšiřující</w:t>
      </w:r>
      <w:r w:rsidR="00E45CFA">
        <w:rPr>
          <w:rFonts w:ascii="Garamond" w:hAnsi="Garamond"/>
          <w:b/>
          <w:sz w:val="26"/>
          <w:szCs w:val="26"/>
        </w:rPr>
        <w:t xml:space="preserve"> </w:t>
      </w:r>
    </w:p>
    <w:p w14:paraId="783F0648" w14:textId="77777777" w:rsidR="00CD1ACB" w:rsidRDefault="00CD1ACB" w:rsidP="00130F7E">
      <w:pPr>
        <w:pStyle w:val="paragraph"/>
        <w:spacing w:before="0" w:beforeAutospacing="0" w:after="0" w:afterAutospacing="0"/>
        <w:jc w:val="both"/>
        <w:textAlignment w:val="baseline"/>
        <w:rPr>
          <w:rFonts w:ascii="Garamond" w:eastAsiaTheme="minorHAnsi" w:hAnsi="Garamond" w:cstheme="minorBidi"/>
          <w:lang w:eastAsia="en-US"/>
        </w:rPr>
      </w:pPr>
    </w:p>
    <w:p w14:paraId="02D2ECB8" w14:textId="129BA614" w:rsidR="00410B65" w:rsidRPr="00441718" w:rsidRDefault="00410B65" w:rsidP="00130F7E">
      <w:pPr>
        <w:pStyle w:val="paragraph"/>
        <w:spacing w:before="0" w:beforeAutospacing="0" w:after="0" w:afterAutospacing="0"/>
        <w:jc w:val="both"/>
        <w:textAlignment w:val="baseline"/>
        <w:rPr>
          <w:rFonts w:ascii="Garamond" w:eastAsiaTheme="minorHAnsi" w:hAnsi="Garamond" w:cstheme="minorBidi"/>
          <w:lang w:eastAsia="en-US"/>
        </w:rPr>
      </w:pPr>
      <w:r w:rsidRPr="00441718">
        <w:rPr>
          <w:rFonts w:ascii="Garamond" w:eastAsiaTheme="minorHAnsi" w:hAnsi="Garamond" w:cstheme="minorBidi"/>
          <w:lang w:eastAsia="en-US"/>
        </w:rPr>
        <w:t>Seminář je zaměřen na praktickou přípravu ke zkoušce z angličtiny –</w:t>
      </w:r>
      <w:proofErr w:type="spellStart"/>
      <w:r w:rsidRPr="00441718">
        <w:rPr>
          <w:rFonts w:ascii="Garamond" w:eastAsiaTheme="minorHAnsi" w:hAnsi="Garamond" w:cstheme="minorBidi"/>
          <w:lang w:eastAsia="en-US"/>
        </w:rPr>
        <w:t>The</w:t>
      </w:r>
      <w:proofErr w:type="spellEnd"/>
      <w:r w:rsidRPr="00441718">
        <w:rPr>
          <w:rFonts w:ascii="Garamond" w:eastAsiaTheme="minorHAnsi" w:hAnsi="Garamond" w:cstheme="minorBidi"/>
          <w:lang w:eastAsia="en-US"/>
        </w:rPr>
        <w:t xml:space="preserve"> </w:t>
      </w:r>
      <w:proofErr w:type="spellStart"/>
      <w:r w:rsidRPr="00441718">
        <w:rPr>
          <w:rFonts w:ascii="Garamond" w:eastAsiaTheme="minorHAnsi" w:hAnsi="Garamond" w:cstheme="minorBidi"/>
          <w:lang w:eastAsia="en-US"/>
        </w:rPr>
        <w:t>First</w:t>
      </w:r>
      <w:proofErr w:type="spellEnd"/>
      <w:r w:rsidRPr="00441718">
        <w:rPr>
          <w:rFonts w:ascii="Garamond" w:eastAsiaTheme="minorHAnsi" w:hAnsi="Garamond" w:cstheme="minorBidi"/>
          <w:lang w:eastAsia="en-US"/>
        </w:rPr>
        <w:t xml:space="preserve"> </w:t>
      </w:r>
      <w:proofErr w:type="spellStart"/>
      <w:r w:rsidRPr="00441718">
        <w:rPr>
          <w:rFonts w:ascii="Garamond" w:eastAsiaTheme="minorHAnsi" w:hAnsi="Garamond" w:cstheme="minorBidi"/>
          <w:lang w:eastAsia="en-US"/>
        </w:rPr>
        <w:t>Certificate</w:t>
      </w:r>
      <w:proofErr w:type="spellEnd"/>
      <w:r w:rsidRPr="00441718">
        <w:rPr>
          <w:rFonts w:ascii="Garamond" w:eastAsiaTheme="minorHAnsi" w:hAnsi="Garamond" w:cstheme="minorBidi"/>
          <w:lang w:eastAsia="en-US"/>
        </w:rPr>
        <w:t xml:space="preserve"> in </w:t>
      </w:r>
      <w:proofErr w:type="spellStart"/>
      <w:r w:rsidRPr="00441718">
        <w:rPr>
          <w:rFonts w:ascii="Garamond" w:eastAsiaTheme="minorHAnsi" w:hAnsi="Garamond" w:cstheme="minorBidi"/>
          <w:lang w:eastAsia="en-US"/>
        </w:rPr>
        <w:t>English</w:t>
      </w:r>
      <w:proofErr w:type="spellEnd"/>
      <w:r w:rsidRPr="00441718">
        <w:rPr>
          <w:rFonts w:ascii="Garamond" w:eastAsiaTheme="minorHAnsi" w:hAnsi="Garamond" w:cstheme="minorBidi"/>
          <w:lang w:eastAsia="en-US"/>
        </w:rPr>
        <w:t xml:space="preserve"> (FCE).</w:t>
      </w:r>
      <w:r w:rsidR="00B37CE7">
        <w:rPr>
          <w:rFonts w:ascii="Garamond" w:eastAsiaTheme="minorHAnsi" w:hAnsi="Garamond" w:cstheme="minorBidi"/>
          <w:lang w:eastAsia="en-US"/>
        </w:rPr>
        <w:t xml:space="preserve"> </w:t>
      </w:r>
      <w:r w:rsidRPr="00441718">
        <w:rPr>
          <w:rFonts w:ascii="Garamond" w:eastAsiaTheme="minorHAnsi" w:hAnsi="Garamond" w:cstheme="minorBidi"/>
          <w:lang w:eastAsia="en-US"/>
        </w:rPr>
        <w:t>Hlavním</w:t>
      </w:r>
      <w:r w:rsidR="00B37CE7">
        <w:rPr>
          <w:rFonts w:ascii="Garamond" w:eastAsiaTheme="minorHAnsi" w:hAnsi="Garamond" w:cstheme="minorBidi"/>
          <w:lang w:eastAsia="en-US"/>
        </w:rPr>
        <w:t xml:space="preserve"> </w:t>
      </w:r>
      <w:r w:rsidRPr="00441718">
        <w:rPr>
          <w:rFonts w:ascii="Garamond" w:eastAsiaTheme="minorHAnsi" w:hAnsi="Garamond" w:cstheme="minorBidi"/>
          <w:lang w:eastAsia="en-US"/>
        </w:rPr>
        <w:t>cílem je připravit studenty k mezinárodně uznávané zkoušce na úrovni B2. Je vhodný pro ty žáky, kteří chtějí rozvíjet svou angličtinu nad rámec školního vzdělávacího programu. Důležitá je motivace.</w:t>
      </w:r>
    </w:p>
    <w:p w14:paraId="70CFFD12" w14:textId="77777777" w:rsidR="00410B65" w:rsidRPr="00441718" w:rsidRDefault="00410B65" w:rsidP="00130F7E">
      <w:pPr>
        <w:pStyle w:val="paragraph"/>
        <w:spacing w:before="0" w:beforeAutospacing="0" w:after="0" w:afterAutospacing="0"/>
        <w:jc w:val="both"/>
        <w:textAlignment w:val="baseline"/>
        <w:rPr>
          <w:rFonts w:ascii="Garamond" w:eastAsiaTheme="minorHAnsi" w:hAnsi="Garamond" w:cstheme="minorBidi"/>
          <w:lang w:eastAsia="en-US"/>
        </w:rPr>
      </w:pPr>
    </w:p>
    <w:p w14:paraId="762C9E83" w14:textId="13C2C55F" w:rsidR="00410B65" w:rsidRDefault="00410B65" w:rsidP="00130F7E">
      <w:pPr>
        <w:pStyle w:val="paragraph"/>
        <w:spacing w:before="0" w:beforeAutospacing="0" w:after="0" w:afterAutospacing="0"/>
        <w:jc w:val="both"/>
        <w:textAlignment w:val="baseline"/>
        <w:rPr>
          <w:rFonts w:ascii="Garamond" w:eastAsiaTheme="minorHAnsi" w:hAnsi="Garamond" w:cstheme="minorBidi"/>
          <w:lang w:eastAsia="en-US"/>
        </w:rPr>
      </w:pPr>
      <w:r w:rsidRPr="00441718">
        <w:rPr>
          <w:rFonts w:ascii="Garamond" w:eastAsiaTheme="minorHAnsi" w:hAnsi="Garamond" w:cstheme="minorBidi"/>
          <w:lang w:eastAsia="en-US"/>
        </w:rPr>
        <w:t xml:space="preserve">Důraz je kladen na systematické procvičování pěti oblastí, ze kterých se zkouška skládá: poslech, porozumění textu, rozvoj slovní zásoby a praktické použití gramatiky, písemný projev </w:t>
      </w:r>
      <w:r w:rsidRPr="00441718">
        <w:rPr>
          <w:rFonts w:ascii="Garamond" w:eastAsiaTheme="minorHAnsi" w:hAnsi="Garamond" w:cstheme="minorBidi"/>
          <w:lang w:eastAsia="en-US"/>
        </w:rPr>
        <w:br/>
        <w:t>a ústní projev. Zároveň je kladen důraz na rozvoj slovní zásoby, posílení gramatické správnosti a upevnění správné výslovnosti.</w:t>
      </w:r>
    </w:p>
    <w:p w14:paraId="321A99F1" w14:textId="77777777" w:rsidR="00130F7E" w:rsidRDefault="00130F7E" w:rsidP="00130F7E">
      <w:pPr>
        <w:pStyle w:val="paragraph"/>
        <w:spacing w:before="0" w:beforeAutospacing="0" w:after="0" w:afterAutospacing="0"/>
        <w:jc w:val="both"/>
        <w:textAlignment w:val="baseline"/>
        <w:rPr>
          <w:rFonts w:ascii="Garamond" w:eastAsiaTheme="minorHAnsi" w:hAnsi="Garamond" w:cstheme="minorBidi"/>
          <w:lang w:eastAsia="en-US"/>
        </w:rPr>
      </w:pPr>
    </w:p>
    <w:p w14:paraId="66F503F6" w14:textId="77777777" w:rsidR="00CD1ACB" w:rsidRPr="00441718" w:rsidRDefault="00CD1ACB" w:rsidP="00130F7E">
      <w:pPr>
        <w:pStyle w:val="paragraph"/>
        <w:spacing w:before="0" w:beforeAutospacing="0" w:after="0" w:afterAutospacing="0"/>
        <w:jc w:val="both"/>
        <w:textAlignment w:val="baseline"/>
        <w:rPr>
          <w:rFonts w:ascii="Garamond" w:eastAsiaTheme="minorHAnsi" w:hAnsi="Garamond" w:cstheme="minorBidi"/>
          <w:lang w:eastAsia="en-US"/>
        </w:rPr>
      </w:pPr>
    </w:p>
    <w:p w14:paraId="39A055E4" w14:textId="60FBD62D" w:rsidR="008B6E69" w:rsidRPr="001F781A" w:rsidRDefault="008B6E69" w:rsidP="001F781A">
      <w:pPr>
        <w:pStyle w:val="Odstavecseseznamem"/>
        <w:numPr>
          <w:ilvl w:val="0"/>
          <w:numId w:val="17"/>
        </w:numPr>
        <w:spacing w:after="0" w:line="240" w:lineRule="auto"/>
        <w:rPr>
          <w:rFonts w:ascii="Garamond" w:hAnsi="Garamond"/>
          <w:b/>
          <w:sz w:val="26"/>
          <w:szCs w:val="26"/>
        </w:rPr>
      </w:pPr>
      <w:r w:rsidRPr="001F781A">
        <w:rPr>
          <w:rFonts w:ascii="Garamond" w:hAnsi="Garamond"/>
          <w:b/>
          <w:sz w:val="26"/>
          <w:szCs w:val="26"/>
        </w:rPr>
        <w:t>Důležité momenty Latinské Ameriky</w:t>
      </w:r>
      <w:r w:rsidR="00E45CFA">
        <w:rPr>
          <w:rFonts w:ascii="Garamond" w:hAnsi="Garamond"/>
          <w:b/>
          <w:sz w:val="26"/>
          <w:szCs w:val="26"/>
        </w:rPr>
        <w:t xml:space="preserve"> </w:t>
      </w:r>
    </w:p>
    <w:p w14:paraId="564E9D1F" w14:textId="77777777" w:rsidR="00CD1ACB" w:rsidRDefault="00CD1ACB" w:rsidP="00130F7E">
      <w:pPr>
        <w:pStyle w:val="paragraph"/>
        <w:spacing w:before="0" w:beforeAutospacing="0" w:after="0" w:afterAutospacing="0"/>
        <w:jc w:val="both"/>
        <w:textAlignment w:val="baseline"/>
        <w:rPr>
          <w:rFonts w:ascii="Garamond" w:eastAsiaTheme="minorHAnsi" w:hAnsi="Garamond" w:cstheme="minorBidi"/>
          <w:lang w:eastAsia="en-US"/>
        </w:rPr>
      </w:pPr>
    </w:p>
    <w:p w14:paraId="01E34BDA" w14:textId="60A5DE50" w:rsidR="00130F7E" w:rsidRPr="00130F7E" w:rsidRDefault="00130F7E" w:rsidP="00130F7E">
      <w:pPr>
        <w:pStyle w:val="paragraph"/>
        <w:spacing w:before="0" w:beforeAutospacing="0" w:after="0" w:afterAutospacing="0"/>
        <w:jc w:val="both"/>
        <w:textAlignment w:val="baseline"/>
        <w:rPr>
          <w:rFonts w:ascii="Garamond" w:eastAsiaTheme="minorHAnsi" w:hAnsi="Garamond" w:cstheme="minorBidi"/>
          <w:lang w:eastAsia="en-US"/>
        </w:rPr>
      </w:pPr>
      <w:r w:rsidRPr="00130F7E">
        <w:rPr>
          <w:rFonts w:ascii="Garamond" w:eastAsiaTheme="minorHAnsi" w:hAnsi="Garamond" w:cstheme="minorBidi"/>
          <w:lang w:eastAsia="en-US"/>
        </w:rPr>
        <w:t xml:space="preserve">Předmět je zaměřen na propojení kulturních, historických, sociálních a politických aspektů latinskoamerického regionu. Důležité momenty LA dovolí žákovi nahlédnout na problematiku této oblasti skrze nativní kultury, důležité osobnosti nebo události. Předmět se věnuje tomuto makroregionu také částečně z geografického hlediska a nezapomíná na otázku životního prostředí. Rozvíjí geografické a historické myšlení žáků, tj. prostoročasové myšlení. </w:t>
      </w:r>
    </w:p>
    <w:p w14:paraId="07E1A04C" w14:textId="77777777" w:rsidR="00130F7E" w:rsidRPr="00130F7E" w:rsidRDefault="00130F7E" w:rsidP="00130F7E">
      <w:pPr>
        <w:pStyle w:val="paragraph"/>
        <w:spacing w:before="0" w:beforeAutospacing="0" w:after="0" w:afterAutospacing="0"/>
        <w:jc w:val="both"/>
        <w:textAlignment w:val="baseline"/>
        <w:rPr>
          <w:rFonts w:ascii="Garamond" w:eastAsiaTheme="minorHAnsi" w:hAnsi="Garamond" w:cstheme="minorBidi"/>
          <w:lang w:eastAsia="en-US"/>
        </w:rPr>
      </w:pPr>
    </w:p>
    <w:p w14:paraId="75CF3CA1" w14:textId="06F2FBE1" w:rsidR="00130F7E" w:rsidRPr="00130F7E" w:rsidRDefault="00130F7E" w:rsidP="00130F7E">
      <w:pPr>
        <w:pStyle w:val="paragraph"/>
        <w:spacing w:before="0" w:beforeAutospacing="0" w:after="0" w:afterAutospacing="0"/>
        <w:jc w:val="both"/>
        <w:textAlignment w:val="baseline"/>
        <w:rPr>
          <w:rFonts w:ascii="Garamond" w:eastAsiaTheme="minorHAnsi" w:hAnsi="Garamond" w:cstheme="minorBidi"/>
          <w:lang w:eastAsia="en-US"/>
        </w:rPr>
      </w:pPr>
      <w:r w:rsidRPr="00130F7E">
        <w:rPr>
          <w:rFonts w:ascii="Garamond" w:eastAsiaTheme="minorHAnsi" w:hAnsi="Garamond" w:cstheme="minorBidi"/>
          <w:lang w:eastAsia="en-US"/>
        </w:rPr>
        <w:t>Předmět Důležité momenty Latinské Ameriky také významně přispívá k posilování historického vědomí žáků, jejich národní hrdosti a multikulturního smýšlení.</w:t>
      </w:r>
      <w:r w:rsidR="001F781A">
        <w:rPr>
          <w:rFonts w:ascii="Garamond" w:eastAsiaTheme="minorHAnsi" w:hAnsi="Garamond" w:cstheme="minorBidi"/>
          <w:lang w:eastAsia="en-US"/>
        </w:rPr>
        <w:t xml:space="preserve"> </w:t>
      </w:r>
      <w:r w:rsidRPr="00130F7E">
        <w:rPr>
          <w:rFonts w:ascii="Garamond" w:eastAsiaTheme="minorHAnsi" w:hAnsi="Garamond" w:cstheme="minorBidi"/>
          <w:lang w:eastAsia="en-US"/>
        </w:rPr>
        <w:t>Výrazné vazby má tento předmět i s estetickou složkou všeobecného vzdělávání, kterou bohatě rozšiřuje hlavně v oblasti výtvarného umění, architektury a hudby.</w:t>
      </w:r>
    </w:p>
    <w:p w14:paraId="2D005C57" w14:textId="77777777" w:rsidR="00130F7E" w:rsidRDefault="00130F7E" w:rsidP="00130F7E">
      <w:pPr>
        <w:spacing w:after="0" w:line="240" w:lineRule="auto"/>
        <w:rPr>
          <w:rFonts w:ascii="Garamond" w:hAnsi="Garamond"/>
          <w:sz w:val="24"/>
          <w:szCs w:val="24"/>
        </w:rPr>
      </w:pPr>
    </w:p>
    <w:p w14:paraId="794A063A" w14:textId="77777777" w:rsidR="00CD1ACB" w:rsidRPr="00CA0186" w:rsidRDefault="00CD1ACB" w:rsidP="00130F7E">
      <w:pPr>
        <w:spacing w:after="0" w:line="240" w:lineRule="auto"/>
        <w:rPr>
          <w:rFonts w:ascii="Garamond" w:hAnsi="Garamond"/>
          <w:sz w:val="24"/>
          <w:szCs w:val="24"/>
        </w:rPr>
      </w:pPr>
    </w:p>
    <w:p w14:paraId="570BE2AB" w14:textId="38546AB8" w:rsidR="008B6E69" w:rsidRPr="001F781A" w:rsidRDefault="008B6E69" w:rsidP="001F781A">
      <w:pPr>
        <w:pStyle w:val="Odstavecseseznamem"/>
        <w:numPr>
          <w:ilvl w:val="0"/>
          <w:numId w:val="17"/>
        </w:numPr>
        <w:spacing w:after="0" w:line="240" w:lineRule="auto"/>
        <w:rPr>
          <w:rFonts w:ascii="Garamond" w:hAnsi="Garamond"/>
          <w:b/>
          <w:sz w:val="26"/>
          <w:szCs w:val="26"/>
        </w:rPr>
      </w:pPr>
      <w:r w:rsidRPr="001F781A">
        <w:rPr>
          <w:rFonts w:ascii="Garamond" w:hAnsi="Garamond"/>
          <w:b/>
          <w:sz w:val="26"/>
          <w:szCs w:val="26"/>
        </w:rPr>
        <w:t>Španělská konverzace pro pokročilé</w:t>
      </w:r>
      <w:r w:rsidR="00E45CFA">
        <w:rPr>
          <w:rFonts w:ascii="Garamond" w:hAnsi="Garamond"/>
          <w:b/>
          <w:sz w:val="26"/>
          <w:szCs w:val="26"/>
        </w:rPr>
        <w:t xml:space="preserve"> </w:t>
      </w:r>
    </w:p>
    <w:p w14:paraId="0532F91C" w14:textId="77777777" w:rsidR="00CD1ACB" w:rsidRDefault="00CD1ACB" w:rsidP="00130F7E">
      <w:pPr>
        <w:pStyle w:val="paragraph"/>
        <w:spacing w:before="0" w:beforeAutospacing="0" w:after="0" w:afterAutospacing="0"/>
        <w:jc w:val="both"/>
        <w:textAlignment w:val="baseline"/>
        <w:rPr>
          <w:rFonts w:ascii="Garamond" w:eastAsiaTheme="minorHAnsi" w:hAnsi="Garamond" w:cstheme="minorBidi"/>
          <w:lang w:eastAsia="en-US"/>
        </w:rPr>
      </w:pPr>
    </w:p>
    <w:p w14:paraId="69788D7A" w14:textId="27DDDB4E" w:rsidR="00130F7E" w:rsidRPr="00130F7E" w:rsidRDefault="00130F7E" w:rsidP="00130F7E">
      <w:pPr>
        <w:pStyle w:val="paragraph"/>
        <w:spacing w:before="0" w:beforeAutospacing="0" w:after="0" w:afterAutospacing="0"/>
        <w:jc w:val="both"/>
        <w:textAlignment w:val="baseline"/>
        <w:rPr>
          <w:rFonts w:ascii="Garamond" w:eastAsiaTheme="minorHAnsi" w:hAnsi="Garamond" w:cstheme="minorBidi"/>
          <w:lang w:eastAsia="en-US"/>
        </w:rPr>
      </w:pPr>
      <w:r w:rsidRPr="00130F7E">
        <w:rPr>
          <w:rFonts w:ascii="Garamond" w:eastAsiaTheme="minorHAnsi" w:hAnsi="Garamond" w:cstheme="minorBidi"/>
          <w:lang w:eastAsia="en-US"/>
        </w:rPr>
        <w:t xml:space="preserve">Výuka předmětu Španělská konverzace pro pokročilé směřuje k tomu, aby žáci dovedli: </w:t>
      </w:r>
    </w:p>
    <w:p w14:paraId="50D86221" w14:textId="77777777" w:rsidR="00130F7E" w:rsidRPr="00130F7E" w:rsidRDefault="00130F7E" w:rsidP="00130F7E">
      <w:pPr>
        <w:pStyle w:val="Odstavecseseznamem"/>
        <w:widowControl w:val="0"/>
        <w:numPr>
          <w:ilvl w:val="2"/>
          <w:numId w:val="14"/>
        </w:numPr>
        <w:autoSpaceDE w:val="0"/>
        <w:adjustRightInd w:val="0"/>
        <w:spacing w:after="0" w:line="240" w:lineRule="auto"/>
        <w:ind w:left="709" w:right="46"/>
        <w:contextualSpacing/>
        <w:jc w:val="both"/>
        <w:rPr>
          <w:rFonts w:ascii="Garamond" w:eastAsiaTheme="minorHAnsi" w:hAnsi="Garamond" w:cstheme="minorBidi"/>
          <w:szCs w:val="24"/>
        </w:rPr>
      </w:pPr>
      <w:r w:rsidRPr="00130F7E">
        <w:rPr>
          <w:rFonts w:ascii="Garamond" w:eastAsiaTheme="minorHAnsi" w:hAnsi="Garamond" w:cstheme="minorBidi"/>
          <w:szCs w:val="24"/>
        </w:rPr>
        <w:t xml:space="preserve">komunikovat v cizím jazyce v různých situacích života, v projevech mluvených i psaných, na všeobecná i odborná témata; volit adekvátní komunikační strategie a jazykové prostředky </w:t>
      </w:r>
    </w:p>
    <w:p w14:paraId="18396501" w14:textId="77777777" w:rsidR="00130F7E" w:rsidRPr="00130F7E" w:rsidRDefault="00130F7E" w:rsidP="00130F7E">
      <w:pPr>
        <w:pStyle w:val="Odstavecseseznamem"/>
        <w:widowControl w:val="0"/>
        <w:numPr>
          <w:ilvl w:val="2"/>
          <w:numId w:val="14"/>
        </w:numPr>
        <w:autoSpaceDE w:val="0"/>
        <w:adjustRightInd w:val="0"/>
        <w:spacing w:after="0" w:line="240" w:lineRule="auto"/>
        <w:ind w:left="709" w:right="46"/>
        <w:contextualSpacing/>
        <w:jc w:val="both"/>
        <w:rPr>
          <w:rFonts w:ascii="Garamond" w:eastAsiaTheme="minorHAnsi" w:hAnsi="Garamond" w:cstheme="minorBidi"/>
          <w:szCs w:val="24"/>
        </w:rPr>
      </w:pPr>
      <w:r w:rsidRPr="00130F7E">
        <w:rPr>
          <w:rFonts w:ascii="Garamond" w:eastAsiaTheme="minorHAnsi" w:hAnsi="Garamond" w:cstheme="minorBidi"/>
          <w:szCs w:val="24"/>
        </w:rPr>
        <w:t>efektivně pracovat s cizojazyčným textem včetně odborného, umět jej zpracovat a využívat jako zdroje poznání i jako prostředku ke zkvalitňování svých jazykových znalostí a dovedností</w:t>
      </w:r>
    </w:p>
    <w:p w14:paraId="6CE4A91C" w14:textId="77777777" w:rsidR="00130F7E" w:rsidRPr="00130F7E" w:rsidRDefault="00130F7E" w:rsidP="00130F7E">
      <w:pPr>
        <w:pStyle w:val="Odstavecseseznamem"/>
        <w:widowControl w:val="0"/>
        <w:numPr>
          <w:ilvl w:val="2"/>
          <w:numId w:val="14"/>
        </w:numPr>
        <w:autoSpaceDE w:val="0"/>
        <w:adjustRightInd w:val="0"/>
        <w:spacing w:after="0" w:line="240" w:lineRule="auto"/>
        <w:ind w:left="709" w:right="46"/>
        <w:contextualSpacing/>
        <w:jc w:val="both"/>
        <w:rPr>
          <w:rFonts w:ascii="Garamond" w:eastAsiaTheme="minorHAnsi" w:hAnsi="Garamond" w:cstheme="minorBidi"/>
          <w:szCs w:val="24"/>
        </w:rPr>
      </w:pPr>
      <w:r w:rsidRPr="00130F7E">
        <w:rPr>
          <w:rFonts w:ascii="Garamond" w:eastAsiaTheme="minorHAnsi" w:hAnsi="Garamond" w:cstheme="minorBidi"/>
          <w:szCs w:val="24"/>
        </w:rPr>
        <w:t xml:space="preserve">získávat informace o světě, zvláště o zemích studovaného jazyka, a to i prostřednictvím digitálních technologií, získané poznatky včetně odborných ze svého oboru využívat ke komunikaci a svému dalšímu vzdělávání </w:t>
      </w:r>
    </w:p>
    <w:p w14:paraId="1B387788" w14:textId="77777777" w:rsidR="00130F7E" w:rsidRPr="00130F7E" w:rsidRDefault="00130F7E" w:rsidP="00130F7E">
      <w:pPr>
        <w:pStyle w:val="Odstavecseseznamem"/>
        <w:widowControl w:val="0"/>
        <w:numPr>
          <w:ilvl w:val="2"/>
          <w:numId w:val="14"/>
        </w:numPr>
        <w:autoSpaceDE w:val="0"/>
        <w:adjustRightInd w:val="0"/>
        <w:spacing w:after="0" w:line="240" w:lineRule="auto"/>
        <w:ind w:left="709" w:right="46"/>
        <w:contextualSpacing/>
        <w:jc w:val="both"/>
        <w:rPr>
          <w:rFonts w:ascii="Garamond" w:eastAsiaTheme="minorHAnsi" w:hAnsi="Garamond" w:cstheme="minorBidi"/>
          <w:szCs w:val="24"/>
        </w:rPr>
      </w:pPr>
      <w:r w:rsidRPr="00130F7E">
        <w:rPr>
          <w:rFonts w:ascii="Garamond" w:eastAsiaTheme="minorHAnsi" w:hAnsi="Garamond" w:cstheme="minorBidi"/>
          <w:szCs w:val="24"/>
        </w:rPr>
        <w:t>využívat vybrané metody a postupy efektivního studia cizího jazyka ke studiu dalších jazyků, příp. k dalšímu vzdělávání</w:t>
      </w:r>
    </w:p>
    <w:p w14:paraId="604E66A9" w14:textId="77777777" w:rsidR="00130F7E" w:rsidRPr="00130F7E" w:rsidRDefault="00130F7E" w:rsidP="00130F7E">
      <w:pPr>
        <w:pStyle w:val="Odstavecseseznamem"/>
        <w:widowControl w:val="0"/>
        <w:numPr>
          <w:ilvl w:val="2"/>
          <w:numId w:val="14"/>
        </w:numPr>
        <w:autoSpaceDE w:val="0"/>
        <w:adjustRightInd w:val="0"/>
        <w:spacing w:after="0" w:line="240" w:lineRule="auto"/>
        <w:ind w:left="709" w:right="46"/>
        <w:contextualSpacing/>
        <w:jc w:val="both"/>
        <w:rPr>
          <w:rFonts w:ascii="Garamond" w:eastAsiaTheme="minorHAnsi" w:hAnsi="Garamond" w:cstheme="minorBidi"/>
          <w:szCs w:val="24"/>
        </w:rPr>
      </w:pPr>
      <w:r w:rsidRPr="00130F7E">
        <w:rPr>
          <w:rFonts w:ascii="Garamond" w:eastAsiaTheme="minorHAnsi" w:hAnsi="Garamond" w:cstheme="minorBidi"/>
          <w:szCs w:val="24"/>
        </w:rPr>
        <w:lastRenderedPageBreak/>
        <w:t>využívat vědomosti a dovednosti získané ve výuce mateřského jazyka při studiu jazyků</w:t>
      </w:r>
    </w:p>
    <w:p w14:paraId="3AC53B75" w14:textId="77777777" w:rsidR="00130F7E" w:rsidRPr="00130F7E" w:rsidRDefault="00130F7E" w:rsidP="00130F7E">
      <w:pPr>
        <w:pStyle w:val="Odstavecseseznamem"/>
        <w:widowControl w:val="0"/>
        <w:numPr>
          <w:ilvl w:val="2"/>
          <w:numId w:val="14"/>
        </w:numPr>
        <w:autoSpaceDE w:val="0"/>
        <w:adjustRightInd w:val="0"/>
        <w:spacing w:after="0" w:line="240" w:lineRule="auto"/>
        <w:ind w:left="709" w:right="46"/>
        <w:contextualSpacing/>
        <w:jc w:val="both"/>
        <w:rPr>
          <w:rFonts w:ascii="Garamond" w:eastAsiaTheme="minorHAnsi" w:hAnsi="Garamond" w:cstheme="minorBidi"/>
          <w:szCs w:val="24"/>
        </w:rPr>
      </w:pPr>
      <w:r w:rsidRPr="00130F7E">
        <w:rPr>
          <w:rFonts w:ascii="Garamond" w:eastAsiaTheme="minorHAnsi" w:hAnsi="Garamond" w:cstheme="minorBidi"/>
          <w:szCs w:val="24"/>
        </w:rPr>
        <w:t>chápat a respektovat tradice, zvyky a odlišné sociální a kulturní hodnoty jiných národů a jazykových oblastí, uplatňovat je ve vztahu k představitelům jiných kultur</w:t>
      </w:r>
    </w:p>
    <w:p w14:paraId="0181BE92" w14:textId="77777777" w:rsidR="00130F7E" w:rsidRPr="00CA0186" w:rsidRDefault="00130F7E" w:rsidP="00130F7E">
      <w:pPr>
        <w:spacing w:after="0" w:line="240" w:lineRule="auto"/>
        <w:rPr>
          <w:rFonts w:ascii="Garamond" w:hAnsi="Garamond"/>
          <w:sz w:val="24"/>
          <w:szCs w:val="24"/>
        </w:rPr>
      </w:pPr>
    </w:p>
    <w:p w14:paraId="0433D57E" w14:textId="27D0F33C" w:rsidR="008B6E69" w:rsidRPr="00CA0186" w:rsidRDefault="008B6E69" w:rsidP="00130F7E">
      <w:pPr>
        <w:spacing w:after="0" w:line="240" w:lineRule="auto"/>
        <w:rPr>
          <w:rFonts w:ascii="Garamond" w:hAnsi="Garamond"/>
          <w:sz w:val="24"/>
          <w:szCs w:val="24"/>
        </w:rPr>
      </w:pPr>
    </w:p>
    <w:p w14:paraId="5391FDD1" w14:textId="198EF4AE" w:rsidR="008B6E69" w:rsidRPr="001F781A" w:rsidRDefault="008B6E69" w:rsidP="001F781A">
      <w:pPr>
        <w:pStyle w:val="Odstavecseseznamem"/>
        <w:numPr>
          <w:ilvl w:val="0"/>
          <w:numId w:val="17"/>
        </w:numPr>
        <w:spacing w:after="0" w:line="240" w:lineRule="auto"/>
        <w:rPr>
          <w:rFonts w:ascii="Garamond" w:hAnsi="Garamond"/>
          <w:b/>
          <w:sz w:val="26"/>
          <w:szCs w:val="26"/>
        </w:rPr>
      </w:pPr>
      <w:r w:rsidRPr="001F781A">
        <w:rPr>
          <w:rFonts w:ascii="Garamond" w:hAnsi="Garamond"/>
          <w:b/>
          <w:sz w:val="26"/>
          <w:szCs w:val="26"/>
        </w:rPr>
        <w:t>Společenskovědní seminář</w:t>
      </w:r>
      <w:r w:rsidR="007D5534">
        <w:rPr>
          <w:rFonts w:ascii="Garamond" w:hAnsi="Garamond"/>
          <w:b/>
          <w:sz w:val="26"/>
          <w:szCs w:val="26"/>
        </w:rPr>
        <w:t xml:space="preserve"> </w:t>
      </w:r>
    </w:p>
    <w:p w14:paraId="7C5ED79B" w14:textId="77777777" w:rsidR="00CD1ACB" w:rsidRDefault="00CD1ACB" w:rsidP="71EC8112">
      <w:pPr>
        <w:pStyle w:val="paragraph"/>
        <w:spacing w:before="0" w:beforeAutospacing="0" w:after="0" w:afterAutospacing="0"/>
        <w:jc w:val="both"/>
        <w:textAlignment w:val="baseline"/>
        <w:rPr>
          <w:rStyle w:val="normaltextrun"/>
          <w:rFonts w:ascii="Garamond" w:eastAsiaTheme="majorEastAsia" w:hAnsi="Garamond"/>
        </w:rPr>
      </w:pPr>
    </w:p>
    <w:p w14:paraId="1503A598" w14:textId="3A056775" w:rsidR="009B3410" w:rsidRPr="00133566" w:rsidRDefault="009B3410" w:rsidP="71EC8112">
      <w:pPr>
        <w:pStyle w:val="paragraph"/>
        <w:spacing w:before="0" w:beforeAutospacing="0" w:after="0" w:afterAutospacing="0"/>
        <w:jc w:val="both"/>
        <w:textAlignment w:val="baseline"/>
        <w:rPr>
          <w:rStyle w:val="normaltextrun"/>
          <w:rFonts w:ascii="Garamond" w:eastAsiaTheme="majorEastAsia" w:hAnsi="Garamond"/>
        </w:rPr>
      </w:pPr>
      <w:r w:rsidRPr="71EC8112">
        <w:rPr>
          <w:rStyle w:val="normaltextrun"/>
          <w:rFonts w:ascii="Garamond" w:eastAsiaTheme="majorEastAsia" w:hAnsi="Garamond"/>
        </w:rPr>
        <w:t xml:space="preserve">Předmět je zaměřen propojování témat z oblasti společenského, humanitního vzdělávání. Propojuje výstupy písemné a vizuální kultury s důrazem na kulturu dvacátého století a současnost. Hlavním cílem je propojování témat napříč společenskými vědami a zároveň rozvoj v užším tématu humanitních věd. Důraz je kladen na čtenářskou zkušenost, mediální gramotnost, interpretaci uměleckých, literárních, mediálních a společenskovědních děl a výstupů. </w:t>
      </w:r>
      <w:r w:rsidR="0AE8B72D" w:rsidRPr="00133566">
        <w:rPr>
          <w:rStyle w:val="normaltextrun"/>
          <w:rFonts w:ascii="Garamond" w:eastAsiaTheme="majorEastAsia" w:hAnsi="Garamond"/>
        </w:rPr>
        <w:t>Aktivně připívá k přípravě přijímacích zkouše</w:t>
      </w:r>
      <w:r w:rsidR="00123D47" w:rsidRPr="00133566">
        <w:rPr>
          <w:rStyle w:val="normaltextrun"/>
          <w:rFonts w:ascii="Garamond" w:eastAsiaTheme="majorEastAsia" w:hAnsi="Garamond"/>
        </w:rPr>
        <w:t>k</w:t>
      </w:r>
      <w:r w:rsidR="0AE8B72D" w:rsidRPr="00133566">
        <w:rPr>
          <w:rStyle w:val="normaltextrun"/>
          <w:rFonts w:ascii="Garamond" w:eastAsiaTheme="majorEastAsia" w:hAnsi="Garamond"/>
        </w:rPr>
        <w:t xml:space="preserve"> na VŠ humanitního zaměření. </w:t>
      </w:r>
    </w:p>
    <w:p w14:paraId="47F47762" w14:textId="77777777" w:rsidR="009B3410" w:rsidRPr="00CA0186" w:rsidRDefault="009B3410" w:rsidP="00130F7E">
      <w:pPr>
        <w:pStyle w:val="paragraph"/>
        <w:spacing w:before="0" w:beforeAutospacing="0" w:after="0" w:afterAutospacing="0"/>
        <w:jc w:val="both"/>
        <w:textAlignment w:val="baseline"/>
        <w:rPr>
          <w:rStyle w:val="normaltextrun"/>
          <w:rFonts w:ascii="Garamond" w:eastAsiaTheme="majorEastAsia" w:hAnsi="Garamond"/>
        </w:rPr>
      </w:pPr>
    </w:p>
    <w:p w14:paraId="0894D4AB" w14:textId="0557C017" w:rsidR="009B3410" w:rsidRDefault="009B3410" w:rsidP="00130F7E">
      <w:pPr>
        <w:pStyle w:val="paragraph"/>
        <w:spacing w:before="0" w:beforeAutospacing="0" w:after="0" w:afterAutospacing="0"/>
        <w:jc w:val="both"/>
        <w:textAlignment w:val="baseline"/>
        <w:rPr>
          <w:rStyle w:val="normaltextrun"/>
          <w:rFonts w:ascii="Garamond" w:eastAsiaTheme="majorEastAsia" w:hAnsi="Garamond"/>
        </w:rPr>
      </w:pPr>
      <w:r w:rsidRPr="00CA0186">
        <w:rPr>
          <w:rStyle w:val="normaltextrun"/>
          <w:rFonts w:ascii="Garamond" w:eastAsiaTheme="majorEastAsia" w:hAnsi="Garamond"/>
        </w:rPr>
        <w:t>Volitelný seminář z humanitních věd navazuje na předměty Literatura, estetika, jazyk, Profesní komunikace, předmět Společnost a dějiny, Projektové práce. Důraz je kladen na samostatnou žákovskou práci v</w:t>
      </w:r>
      <w:r w:rsidR="00130F7E">
        <w:rPr>
          <w:rStyle w:val="normaltextrun"/>
          <w:rFonts w:ascii="Garamond" w:eastAsiaTheme="majorEastAsia" w:hAnsi="Garamond"/>
        </w:rPr>
        <w:t> </w:t>
      </w:r>
      <w:r w:rsidRPr="00CA0186">
        <w:rPr>
          <w:rStyle w:val="normaltextrun"/>
          <w:rFonts w:ascii="Garamond" w:eastAsiaTheme="majorEastAsia" w:hAnsi="Garamond"/>
        </w:rPr>
        <w:t>hodinách</w:t>
      </w:r>
      <w:r w:rsidR="00130F7E">
        <w:rPr>
          <w:rStyle w:val="normaltextrun"/>
          <w:rFonts w:ascii="Garamond" w:eastAsiaTheme="majorEastAsia" w:hAnsi="Garamond"/>
        </w:rPr>
        <w:t>,</w:t>
      </w:r>
      <w:r w:rsidRPr="00CA0186">
        <w:rPr>
          <w:rStyle w:val="normaltextrun"/>
          <w:rFonts w:ascii="Garamond" w:eastAsiaTheme="majorEastAsia" w:hAnsi="Garamond"/>
        </w:rPr>
        <w:t xml:space="preserve"> a i při přípravě na ni.</w:t>
      </w:r>
    </w:p>
    <w:p w14:paraId="3C631443" w14:textId="77777777" w:rsidR="009B3410" w:rsidRDefault="009B3410" w:rsidP="00130F7E">
      <w:pPr>
        <w:pStyle w:val="Bezmezer"/>
        <w:jc w:val="both"/>
        <w:rPr>
          <w:rFonts w:ascii="Garamond" w:hAnsi="Garamond"/>
          <w:bCs/>
        </w:rPr>
      </w:pPr>
    </w:p>
    <w:p w14:paraId="6A346A10" w14:textId="77777777" w:rsidR="00CD1ACB" w:rsidRPr="00CA0186" w:rsidRDefault="00CD1ACB" w:rsidP="00130F7E">
      <w:pPr>
        <w:pStyle w:val="Bezmezer"/>
        <w:jc w:val="both"/>
        <w:rPr>
          <w:rFonts w:ascii="Garamond" w:hAnsi="Garamond"/>
          <w:bCs/>
        </w:rPr>
      </w:pPr>
    </w:p>
    <w:p w14:paraId="22C319DD" w14:textId="1C4D76E7" w:rsidR="008B6E69" w:rsidRPr="001F781A" w:rsidRDefault="008B6E69" w:rsidP="001F781A">
      <w:pPr>
        <w:pStyle w:val="Odstavecseseznamem"/>
        <w:numPr>
          <w:ilvl w:val="0"/>
          <w:numId w:val="17"/>
        </w:numPr>
        <w:spacing w:after="0" w:line="240" w:lineRule="auto"/>
        <w:rPr>
          <w:rFonts w:ascii="Garamond" w:hAnsi="Garamond"/>
          <w:b/>
          <w:sz w:val="26"/>
          <w:szCs w:val="26"/>
        </w:rPr>
      </w:pPr>
      <w:r w:rsidRPr="001F781A">
        <w:rPr>
          <w:rFonts w:ascii="Garamond" w:hAnsi="Garamond"/>
          <w:b/>
          <w:sz w:val="26"/>
          <w:szCs w:val="26"/>
        </w:rPr>
        <w:t>Současné konflikty a mezinárodní vztahy</w:t>
      </w:r>
      <w:r w:rsidR="007D5534">
        <w:rPr>
          <w:rFonts w:ascii="Garamond" w:hAnsi="Garamond"/>
          <w:b/>
          <w:sz w:val="26"/>
          <w:szCs w:val="26"/>
        </w:rPr>
        <w:t xml:space="preserve"> </w:t>
      </w:r>
    </w:p>
    <w:p w14:paraId="5FB206FC" w14:textId="77777777" w:rsidR="00CD1ACB" w:rsidRDefault="00CD1ACB" w:rsidP="00130F7E">
      <w:pPr>
        <w:pStyle w:val="paragraph"/>
        <w:spacing w:before="0" w:beforeAutospacing="0" w:after="0" w:afterAutospacing="0"/>
        <w:jc w:val="both"/>
        <w:textAlignment w:val="baseline"/>
        <w:rPr>
          <w:rStyle w:val="normaltextrun"/>
          <w:rFonts w:ascii="Garamond" w:eastAsiaTheme="majorEastAsia" w:hAnsi="Garamond"/>
        </w:rPr>
      </w:pPr>
    </w:p>
    <w:p w14:paraId="6F08E97C" w14:textId="77D5C9F7" w:rsidR="00CA0186" w:rsidRPr="00CA0186" w:rsidRDefault="00CA0186" w:rsidP="00130F7E">
      <w:pPr>
        <w:pStyle w:val="paragraph"/>
        <w:spacing w:before="0" w:beforeAutospacing="0" w:after="0" w:afterAutospacing="0"/>
        <w:jc w:val="both"/>
        <w:textAlignment w:val="baseline"/>
        <w:rPr>
          <w:rStyle w:val="normaltextrun"/>
          <w:rFonts w:ascii="Garamond" w:eastAsiaTheme="majorEastAsia" w:hAnsi="Garamond"/>
        </w:rPr>
      </w:pPr>
      <w:r w:rsidRPr="00CA0186">
        <w:rPr>
          <w:rStyle w:val="normaltextrun"/>
          <w:rFonts w:ascii="Garamond" w:eastAsiaTheme="majorEastAsia" w:hAnsi="Garamond"/>
        </w:rPr>
        <w:t xml:space="preserve">Seminář seznamuje žáky s problematikou ohnisek současných konfliktů po celém světě. Zaměřuje se na hloubkovou analýzu příčin a důsledků těchto konfliktů, přičemž důraz je kladen i na pochopení a vztah k těmto událostem. Všechny konflikty jsou uváděny do kontextu mezinárodních vztahů a interpretovány v základních teoretických mantinelech politické vědy. Aby bylo možné žákům plně zprostředkovat danou problematiku, během semináře využijeme primární prameny, dostupné videomateriály a jiné mediální výstupy, odbornou literaturu a další zdroje. Seminář se zaměří zejména na euroatlantický prostor, ale ve velké míře bude cílit i na témata související se zeměmi Afriky a Asie. </w:t>
      </w:r>
    </w:p>
    <w:p w14:paraId="43F23C33" w14:textId="77777777" w:rsidR="00CA0186" w:rsidRPr="00CA0186" w:rsidRDefault="00CA0186" w:rsidP="00130F7E">
      <w:pPr>
        <w:pStyle w:val="paragraph"/>
        <w:spacing w:before="0" w:beforeAutospacing="0" w:after="0" w:afterAutospacing="0"/>
        <w:jc w:val="both"/>
        <w:textAlignment w:val="baseline"/>
        <w:rPr>
          <w:rFonts w:ascii="Garamond" w:hAnsi="Garamond"/>
        </w:rPr>
      </w:pPr>
      <w:r w:rsidRPr="00CA0186">
        <w:rPr>
          <w:rFonts w:ascii="Garamond" w:hAnsi="Garamond"/>
        </w:rPr>
        <w:t xml:space="preserve">Výuka probíhá ve vhodně vybavené učebně (možnost použití dataprojektoru, </w:t>
      </w:r>
      <w:proofErr w:type="gramStart"/>
      <w:r w:rsidRPr="00CA0186">
        <w:rPr>
          <w:rFonts w:ascii="Garamond" w:hAnsi="Garamond"/>
        </w:rPr>
        <w:t>PC,</w:t>
      </w:r>
      <w:proofErr w:type="gramEnd"/>
      <w:r w:rsidRPr="00CA0186">
        <w:rPr>
          <w:rFonts w:ascii="Garamond" w:hAnsi="Garamond"/>
        </w:rPr>
        <w:t xml:space="preserve"> apod.) nebo mimo budovu školy (tematicky související exkurze)</w:t>
      </w:r>
    </w:p>
    <w:p w14:paraId="18BE8809" w14:textId="77777777" w:rsidR="00CA0186" w:rsidRDefault="00CA0186" w:rsidP="00130F7E">
      <w:pPr>
        <w:spacing w:after="0" w:line="240" w:lineRule="auto"/>
        <w:rPr>
          <w:rFonts w:ascii="Garamond" w:hAnsi="Garamond"/>
          <w:sz w:val="24"/>
          <w:szCs w:val="24"/>
        </w:rPr>
      </w:pPr>
    </w:p>
    <w:p w14:paraId="0B63223E" w14:textId="77777777" w:rsidR="00CD1ACB" w:rsidRPr="00CA0186" w:rsidRDefault="00CD1ACB" w:rsidP="00130F7E">
      <w:pPr>
        <w:spacing w:after="0" w:line="240" w:lineRule="auto"/>
        <w:rPr>
          <w:rFonts w:ascii="Garamond" w:hAnsi="Garamond"/>
          <w:sz w:val="24"/>
          <w:szCs w:val="24"/>
        </w:rPr>
      </w:pPr>
    </w:p>
    <w:p w14:paraId="50AA00F0" w14:textId="62D73E87" w:rsidR="00130F7E" w:rsidRPr="001F781A" w:rsidRDefault="008B6E69" w:rsidP="00130F7E">
      <w:pPr>
        <w:pStyle w:val="Odstavecseseznamem"/>
        <w:numPr>
          <w:ilvl w:val="0"/>
          <w:numId w:val="17"/>
        </w:numPr>
        <w:spacing w:after="0" w:line="240" w:lineRule="auto"/>
        <w:rPr>
          <w:rFonts w:ascii="Garamond" w:hAnsi="Garamond"/>
          <w:b/>
          <w:sz w:val="26"/>
          <w:szCs w:val="26"/>
        </w:rPr>
      </w:pPr>
      <w:r w:rsidRPr="001F781A">
        <w:rPr>
          <w:rFonts w:ascii="Garamond" w:hAnsi="Garamond"/>
          <w:b/>
          <w:sz w:val="26"/>
          <w:szCs w:val="26"/>
        </w:rPr>
        <w:t>Seminář z</w:t>
      </w:r>
      <w:r w:rsidR="007D5534">
        <w:rPr>
          <w:rFonts w:ascii="Garamond" w:hAnsi="Garamond"/>
          <w:b/>
          <w:sz w:val="26"/>
          <w:szCs w:val="26"/>
        </w:rPr>
        <w:t> </w:t>
      </w:r>
      <w:r w:rsidRPr="001F781A">
        <w:rPr>
          <w:rFonts w:ascii="Garamond" w:hAnsi="Garamond"/>
          <w:b/>
          <w:sz w:val="26"/>
          <w:szCs w:val="26"/>
        </w:rPr>
        <w:t>matematiky</w:t>
      </w:r>
      <w:r w:rsidR="007D5534">
        <w:rPr>
          <w:rFonts w:ascii="Garamond" w:hAnsi="Garamond"/>
          <w:b/>
          <w:sz w:val="26"/>
          <w:szCs w:val="26"/>
        </w:rPr>
        <w:t xml:space="preserve"> </w:t>
      </w:r>
    </w:p>
    <w:p w14:paraId="369C336E" w14:textId="77777777" w:rsidR="00CD1ACB" w:rsidRDefault="00CD1ACB" w:rsidP="00130F7E">
      <w:pPr>
        <w:spacing w:after="0" w:line="240" w:lineRule="auto"/>
        <w:rPr>
          <w:rFonts w:ascii="Garamond" w:eastAsia="Times New Roman" w:hAnsi="Garamond" w:cs="Times New Roman"/>
          <w:sz w:val="24"/>
          <w:szCs w:val="24"/>
          <w:lang w:eastAsia="cs-CZ"/>
        </w:rPr>
      </w:pPr>
    </w:p>
    <w:p w14:paraId="047525A7" w14:textId="752564E2" w:rsidR="00130F7E" w:rsidRDefault="00130F7E" w:rsidP="00130F7E">
      <w:pPr>
        <w:spacing w:after="0" w:line="240" w:lineRule="auto"/>
        <w:rPr>
          <w:rFonts w:ascii="Garamond" w:eastAsia="Times New Roman" w:hAnsi="Garamond" w:cs="Times New Roman"/>
          <w:sz w:val="24"/>
          <w:szCs w:val="24"/>
          <w:lang w:eastAsia="cs-CZ"/>
        </w:rPr>
      </w:pPr>
      <w:r w:rsidRPr="00130F7E">
        <w:rPr>
          <w:rFonts w:ascii="Garamond" w:eastAsia="Times New Roman" w:hAnsi="Garamond" w:cs="Times New Roman"/>
          <w:sz w:val="24"/>
          <w:szCs w:val="24"/>
          <w:lang w:eastAsia="cs-CZ"/>
        </w:rPr>
        <w:t xml:space="preserve">Předmět doplňuje učivo předmětu Matematika o kapitoly, které žáci využijí při studiu na vysoké škole, případně při přijímacím řízení na tyto školy. Jedná se zejména o počítání v oboru komplexních čísel, analytickou geometrii kuželoseček a ve třech rozměrech a také </w:t>
      </w:r>
      <w:r w:rsidRPr="00130F7E">
        <w:rPr>
          <w:rFonts w:ascii="Garamond" w:eastAsia="Times New Roman" w:hAnsi="Garamond" w:cs="Times New Roman"/>
          <w:sz w:val="24"/>
          <w:szCs w:val="24"/>
          <w:lang w:eastAsia="cs-CZ"/>
        </w:rPr>
        <w:br/>
        <w:t>o rozšíření učiva o posloupnostech.</w:t>
      </w:r>
    </w:p>
    <w:p w14:paraId="2BA46DF9" w14:textId="77777777" w:rsidR="00130F7E" w:rsidRDefault="00130F7E" w:rsidP="00130F7E">
      <w:pPr>
        <w:spacing w:after="0" w:line="240" w:lineRule="auto"/>
        <w:rPr>
          <w:rFonts w:ascii="Garamond" w:eastAsia="Times New Roman" w:hAnsi="Garamond" w:cs="Times New Roman"/>
          <w:sz w:val="24"/>
          <w:szCs w:val="24"/>
          <w:lang w:eastAsia="cs-CZ"/>
        </w:rPr>
      </w:pPr>
    </w:p>
    <w:p w14:paraId="0BF39639" w14:textId="77777777" w:rsidR="00CD1ACB" w:rsidRPr="00130F7E" w:rsidRDefault="00CD1ACB" w:rsidP="00130F7E">
      <w:pPr>
        <w:spacing w:after="0" w:line="240" w:lineRule="auto"/>
        <w:rPr>
          <w:rFonts w:ascii="Garamond" w:eastAsia="Times New Roman" w:hAnsi="Garamond" w:cs="Times New Roman"/>
          <w:sz w:val="24"/>
          <w:szCs w:val="24"/>
          <w:lang w:eastAsia="cs-CZ"/>
        </w:rPr>
      </w:pPr>
    </w:p>
    <w:p w14:paraId="39B673B5" w14:textId="7686AD3D" w:rsidR="009B3410" w:rsidRPr="001F781A" w:rsidRDefault="008B6E69" w:rsidP="001F781A">
      <w:pPr>
        <w:pStyle w:val="Odstavecseseznamem"/>
        <w:numPr>
          <w:ilvl w:val="0"/>
          <w:numId w:val="17"/>
        </w:numPr>
        <w:spacing w:after="0" w:line="240" w:lineRule="auto"/>
        <w:rPr>
          <w:rFonts w:ascii="Garamond" w:hAnsi="Garamond"/>
          <w:b/>
          <w:sz w:val="26"/>
          <w:szCs w:val="26"/>
        </w:rPr>
      </w:pPr>
      <w:r w:rsidRPr="365648E9">
        <w:rPr>
          <w:rFonts w:ascii="Garamond" w:hAnsi="Garamond"/>
          <w:b/>
          <w:bCs/>
          <w:sz w:val="26"/>
          <w:szCs w:val="26"/>
        </w:rPr>
        <w:t>Ekonomika v</w:t>
      </w:r>
      <w:r w:rsidR="007D5534">
        <w:rPr>
          <w:rFonts w:ascii="Garamond" w:hAnsi="Garamond"/>
          <w:b/>
          <w:bCs/>
          <w:sz w:val="26"/>
          <w:szCs w:val="26"/>
        </w:rPr>
        <w:t> </w:t>
      </w:r>
      <w:r w:rsidRPr="365648E9">
        <w:rPr>
          <w:rFonts w:ascii="Garamond" w:hAnsi="Garamond"/>
          <w:b/>
          <w:bCs/>
          <w:sz w:val="26"/>
          <w:szCs w:val="26"/>
        </w:rPr>
        <w:t>příkladech</w:t>
      </w:r>
      <w:r w:rsidR="007D5534">
        <w:rPr>
          <w:rFonts w:ascii="Garamond" w:hAnsi="Garamond"/>
          <w:b/>
          <w:bCs/>
          <w:sz w:val="26"/>
          <w:szCs w:val="26"/>
        </w:rPr>
        <w:t xml:space="preserve"> </w:t>
      </w:r>
    </w:p>
    <w:p w14:paraId="38DC0152" w14:textId="77777777" w:rsidR="00CD1ACB" w:rsidRDefault="00CD1ACB" w:rsidP="365648E9">
      <w:pPr>
        <w:pStyle w:val="paragraph"/>
        <w:spacing w:before="0" w:beforeAutospacing="0" w:after="0" w:afterAutospacing="0"/>
        <w:jc w:val="both"/>
        <w:rPr>
          <w:rStyle w:val="normaltextrun"/>
          <w:rFonts w:ascii="Garamond" w:eastAsiaTheme="majorEastAsia" w:hAnsi="Garamond"/>
        </w:rPr>
      </w:pPr>
    </w:p>
    <w:p w14:paraId="5EDC0FC0" w14:textId="1AD6ADF3" w:rsidR="035DA8EA" w:rsidRDefault="035DA8EA" w:rsidP="365648E9">
      <w:pPr>
        <w:pStyle w:val="paragraph"/>
        <w:spacing w:before="0" w:beforeAutospacing="0" w:after="0" w:afterAutospacing="0"/>
        <w:jc w:val="both"/>
        <w:rPr>
          <w:rStyle w:val="normaltextrun"/>
          <w:rFonts w:ascii="Garamond" w:eastAsiaTheme="majorEastAsia" w:hAnsi="Garamond"/>
        </w:rPr>
      </w:pPr>
      <w:r w:rsidRPr="00133566">
        <w:rPr>
          <w:rStyle w:val="normaltextrun"/>
          <w:rFonts w:ascii="Garamond" w:eastAsiaTheme="majorEastAsia" w:hAnsi="Garamond"/>
        </w:rPr>
        <w:t xml:space="preserve">Předmět poskytuje praktický pohled na klíčové ekonomické principy prostřednictvím reálných situací. Žáci si procvičí aplikaci teoretických znalostí na konkrétních problémech z </w:t>
      </w:r>
      <w:r w:rsidR="52F3ABFF" w:rsidRPr="00133566">
        <w:rPr>
          <w:rStyle w:val="normaltextrun"/>
          <w:rFonts w:ascii="Garamond" w:eastAsiaTheme="majorEastAsia" w:hAnsi="Garamond"/>
        </w:rPr>
        <w:t>oblasti podnikání, financí a trhu práce. Předmět rozvíjí analytické myšlení a schopnost řešit ekonomické otázky v praxi.</w:t>
      </w:r>
    </w:p>
    <w:p w14:paraId="3023FCB0" w14:textId="77777777" w:rsidR="000342AC" w:rsidRDefault="000342AC" w:rsidP="365648E9">
      <w:pPr>
        <w:pStyle w:val="paragraph"/>
        <w:spacing w:before="0" w:beforeAutospacing="0" w:after="0" w:afterAutospacing="0"/>
        <w:jc w:val="both"/>
        <w:rPr>
          <w:rStyle w:val="normaltextrun"/>
          <w:rFonts w:ascii="Garamond" w:eastAsiaTheme="majorEastAsia" w:hAnsi="Garamond"/>
        </w:rPr>
      </w:pPr>
    </w:p>
    <w:p w14:paraId="2C7DB158" w14:textId="6B2B698C" w:rsidR="00CD1ACB" w:rsidRDefault="00CD1ACB">
      <w:pPr>
        <w:rPr>
          <w:rStyle w:val="normaltextrun"/>
          <w:rFonts w:ascii="Garamond" w:eastAsiaTheme="majorEastAsia" w:hAnsi="Garamond" w:cs="Times New Roman"/>
          <w:sz w:val="24"/>
          <w:szCs w:val="24"/>
          <w:lang w:eastAsia="cs-CZ"/>
        </w:rPr>
      </w:pPr>
      <w:r>
        <w:rPr>
          <w:rStyle w:val="normaltextrun"/>
          <w:rFonts w:ascii="Garamond" w:eastAsiaTheme="majorEastAsia" w:hAnsi="Garamond"/>
        </w:rPr>
        <w:br w:type="page"/>
      </w:r>
    </w:p>
    <w:p w14:paraId="499C9D84" w14:textId="27B0E217" w:rsidR="005A4189" w:rsidRPr="005A4189" w:rsidRDefault="005A4189" w:rsidP="005A4189">
      <w:pPr>
        <w:pStyle w:val="Odstavecseseznamem"/>
        <w:numPr>
          <w:ilvl w:val="0"/>
          <w:numId w:val="17"/>
        </w:numPr>
        <w:spacing w:after="0" w:line="240" w:lineRule="auto"/>
        <w:rPr>
          <w:rFonts w:ascii="Garamond" w:hAnsi="Garamond"/>
          <w:b/>
          <w:bCs/>
          <w:sz w:val="26"/>
          <w:szCs w:val="26"/>
        </w:rPr>
      </w:pPr>
      <w:r w:rsidRPr="005A4189">
        <w:rPr>
          <w:rFonts w:ascii="Garamond" w:hAnsi="Garamond"/>
          <w:b/>
          <w:bCs/>
          <w:sz w:val="26"/>
          <w:szCs w:val="26"/>
        </w:rPr>
        <w:lastRenderedPageBreak/>
        <w:t>Daně v praxi</w:t>
      </w:r>
      <w:r w:rsidRPr="005A4189">
        <w:rPr>
          <w:rFonts w:ascii="Garamond" w:hAnsi="Garamond"/>
          <w:b/>
          <w:bCs/>
          <w:sz w:val="26"/>
          <w:szCs w:val="26"/>
        </w:rPr>
        <w:tab/>
      </w:r>
      <w:r w:rsidR="007D5534">
        <w:rPr>
          <w:rFonts w:ascii="Garamond" w:hAnsi="Garamond"/>
          <w:b/>
          <w:bCs/>
          <w:sz w:val="26"/>
          <w:szCs w:val="26"/>
        </w:rPr>
        <w:t xml:space="preserve"> </w:t>
      </w:r>
    </w:p>
    <w:p w14:paraId="7E740672" w14:textId="77777777" w:rsidR="00665D22" w:rsidRDefault="00665D22" w:rsidP="005A4189">
      <w:pPr>
        <w:pStyle w:val="paragraph"/>
        <w:spacing w:before="0" w:beforeAutospacing="0" w:after="0" w:afterAutospacing="0"/>
        <w:jc w:val="both"/>
        <w:textAlignment w:val="baseline"/>
        <w:rPr>
          <w:rFonts w:ascii="Garamond" w:eastAsiaTheme="minorHAnsi" w:hAnsi="Garamond" w:cstheme="minorBidi"/>
          <w:lang w:eastAsia="en-US"/>
        </w:rPr>
      </w:pPr>
    </w:p>
    <w:p w14:paraId="1853A6AD" w14:textId="42DEF544" w:rsidR="005A4189" w:rsidRPr="00130F7E" w:rsidRDefault="005A4189" w:rsidP="005A4189">
      <w:pPr>
        <w:pStyle w:val="paragraph"/>
        <w:spacing w:before="0" w:beforeAutospacing="0" w:after="0" w:afterAutospacing="0"/>
        <w:jc w:val="both"/>
        <w:textAlignment w:val="baseline"/>
        <w:rPr>
          <w:rFonts w:ascii="Garamond" w:eastAsiaTheme="minorHAnsi" w:hAnsi="Garamond" w:cstheme="minorBidi"/>
          <w:lang w:eastAsia="en-US"/>
        </w:rPr>
      </w:pPr>
      <w:r w:rsidRPr="00130F7E">
        <w:rPr>
          <w:rFonts w:ascii="Garamond" w:eastAsiaTheme="minorHAnsi" w:hAnsi="Garamond" w:cstheme="minorBidi"/>
          <w:lang w:eastAsia="en-US"/>
        </w:rPr>
        <w:t>Předmět je zaměřen na rozvíjení ekonomického myšlení žáků.  Vyučování probíhá ve 4. ročníku ve dvou hodinách týdně. Výuka probíhá zejména formou vyvozování příslušných daňových pravidel na základě konkrétních příkladů, resp. jejich vyhledání v příslušných právních předpisech, dále též formou přednášky, rozhovoru, diskuze či besedy.</w:t>
      </w:r>
    </w:p>
    <w:p w14:paraId="5C2DE688" w14:textId="77777777" w:rsidR="005A4189" w:rsidRDefault="005A4189" w:rsidP="005A4189">
      <w:pPr>
        <w:spacing w:after="0" w:line="240" w:lineRule="auto"/>
        <w:rPr>
          <w:rFonts w:ascii="Garamond" w:hAnsi="Garamond"/>
          <w:sz w:val="24"/>
          <w:szCs w:val="24"/>
        </w:rPr>
      </w:pPr>
    </w:p>
    <w:p w14:paraId="67F1C546" w14:textId="77777777" w:rsidR="005A4189" w:rsidRPr="00CA0186" w:rsidRDefault="005A4189" w:rsidP="005A4189">
      <w:pPr>
        <w:spacing w:after="0" w:line="240" w:lineRule="auto"/>
        <w:rPr>
          <w:rFonts w:ascii="Garamond" w:hAnsi="Garamond"/>
          <w:sz w:val="24"/>
          <w:szCs w:val="24"/>
        </w:rPr>
      </w:pPr>
    </w:p>
    <w:p w14:paraId="4129EE6A" w14:textId="38207390" w:rsidR="005A4189" w:rsidRPr="005A4189" w:rsidRDefault="005A4189" w:rsidP="005A4189">
      <w:pPr>
        <w:pStyle w:val="Odstavecseseznamem"/>
        <w:numPr>
          <w:ilvl w:val="0"/>
          <w:numId w:val="17"/>
        </w:numPr>
        <w:spacing w:after="0" w:line="240" w:lineRule="auto"/>
        <w:rPr>
          <w:rFonts w:ascii="Garamond" w:hAnsi="Garamond"/>
          <w:b/>
          <w:bCs/>
          <w:sz w:val="26"/>
          <w:szCs w:val="26"/>
        </w:rPr>
      </w:pPr>
      <w:r w:rsidRPr="005A4189">
        <w:rPr>
          <w:rFonts w:ascii="Garamond" w:hAnsi="Garamond"/>
          <w:b/>
          <w:bCs/>
          <w:sz w:val="26"/>
          <w:szCs w:val="26"/>
        </w:rPr>
        <w:t xml:space="preserve">Účetnictví v praxi – doučování </w:t>
      </w:r>
    </w:p>
    <w:p w14:paraId="54781B98" w14:textId="77777777" w:rsidR="00665D22" w:rsidRDefault="00665D22" w:rsidP="005A4189">
      <w:pPr>
        <w:pStyle w:val="paragraph"/>
        <w:spacing w:before="0" w:beforeAutospacing="0" w:after="0" w:afterAutospacing="0"/>
        <w:jc w:val="both"/>
        <w:textAlignment w:val="baseline"/>
        <w:rPr>
          <w:rStyle w:val="normaltextrun"/>
          <w:rFonts w:ascii="Garamond" w:hAnsi="Garamond"/>
        </w:rPr>
      </w:pPr>
    </w:p>
    <w:p w14:paraId="00AC2623" w14:textId="44282DF6" w:rsidR="005A4189" w:rsidRPr="00CA0186" w:rsidRDefault="005A4189" w:rsidP="005A4189">
      <w:pPr>
        <w:pStyle w:val="paragraph"/>
        <w:spacing w:before="0" w:beforeAutospacing="0" w:after="0" w:afterAutospacing="0"/>
        <w:jc w:val="both"/>
        <w:textAlignment w:val="baseline"/>
        <w:rPr>
          <w:rFonts w:ascii="Garamond" w:hAnsi="Garamond"/>
        </w:rPr>
      </w:pPr>
      <w:r w:rsidRPr="00CA0186">
        <w:rPr>
          <w:rStyle w:val="normaltextrun"/>
          <w:rFonts w:ascii="Garamond" w:hAnsi="Garamond"/>
        </w:rPr>
        <w:t>Předmět je zaměřen na způsoby zachycení hospodaření firmy v celé své komplexnosti, a to na odborné teoreticko-praktické bázi. Žáci se seznamují se základy účetnictví v provázanosti s ostatními odbornými předměty. Jde především o vysvětlení základních účetních pojmů, princip fungování systému účetnictví v ČR a odkazy na nejdůležitější zákony upravující účetnictví a zákony, které s ním souvisí.</w:t>
      </w:r>
    </w:p>
    <w:p w14:paraId="673FC715" w14:textId="77777777" w:rsidR="005A4189" w:rsidRDefault="005A4189" w:rsidP="005A4189">
      <w:pPr>
        <w:spacing w:after="0" w:line="240" w:lineRule="auto"/>
        <w:rPr>
          <w:rFonts w:ascii="Garamond" w:hAnsi="Garamond"/>
          <w:sz w:val="24"/>
          <w:szCs w:val="24"/>
        </w:rPr>
      </w:pPr>
    </w:p>
    <w:p w14:paraId="666A46DE" w14:textId="77777777" w:rsidR="00665D22" w:rsidRDefault="00665D22" w:rsidP="005A4189">
      <w:pPr>
        <w:spacing w:after="0" w:line="240" w:lineRule="auto"/>
        <w:rPr>
          <w:rFonts w:ascii="Garamond" w:hAnsi="Garamond"/>
          <w:sz w:val="24"/>
          <w:szCs w:val="24"/>
        </w:rPr>
      </w:pPr>
    </w:p>
    <w:p w14:paraId="14C55D94" w14:textId="4FFE3680" w:rsidR="005A4189" w:rsidRPr="005A4189" w:rsidRDefault="005A4189" w:rsidP="005A4189">
      <w:pPr>
        <w:pStyle w:val="Odstavecseseznamem"/>
        <w:numPr>
          <w:ilvl w:val="0"/>
          <w:numId w:val="17"/>
        </w:numPr>
        <w:spacing w:after="0" w:line="240" w:lineRule="auto"/>
        <w:rPr>
          <w:rFonts w:ascii="Garamond" w:hAnsi="Garamond"/>
          <w:b/>
          <w:bCs/>
          <w:sz w:val="26"/>
          <w:szCs w:val="26"/>
        </w:rPr>
      </w:pPr>
      <w:r w:rsidRPr="005A4189">
        <w:rPr>
          <w:rFonts w:ascii="Garamond" w:hAnsi="Garamond"/>
          <w:b/>
          <w:bCs/>
          <w:sz w:val="26"/>
          <w:szCs w:val="26"/>
        </w:rPr>
        <w:t xml:space="preserve">Účetnictví v praxi – SW </w:t>
      </w:r>
      <w:proofErr w:type="spellStart"/>
      <w:r w:rsidRPr="005A4189">
        <w:rPr>
          <w:rFonts w:ascii="Garamond" w:hAnsi="Garamond"/>
          <w:b/>
          <w:bCs/>
          <w:sz w:val="26"/>
          <w:szCs w:val="26"/>
        </w:rPr>
        <w:t>Evala</w:t>
      </w:r>
      <w:proofErr w:type="spellEnd"/>
      <w:r w:rsidR="007D5534">
        <w:rPr>
          <w:rFonts w:ascii="Garamond" w:hAnsi="Garamond"/>
          <w:b/>
          <w:bCs/>
          <w:sz w:val="26"/>
          <w:szCs w:val="26"/>
        </w:rPr>
        <w:t xml:space="preserve"> </w:t>
      </w:r>
    </w:p>
    <w:p w14:paraId="6D7EBD0D" w14:textId="77777777" w:rsidR="00665D22" w:rsidRDefault="00665D22" w:rsidP="002E65EA">
      <w:pPr>
        <w:pStyle w:val="paragraph"/>
        <w:spacing w:before="0" w:beforeAutospacing="0" w:after="0" w:afterAutospacing="0"/>
        <w:jc w:val="both"/>
        <w:textAlignment w:val="baseline"/>
        <w:rPr>
          <w:rStyle w:val="normaltextrun"/>
          <w:rFonts w:ascii="Garamond" w:hAnsi="Garamond"/>
        </w:rPr>
      </w:pPr>
    </w:p>
    <w:p w14:paraId="29A9BAB1" w14:textId="162D9375" w:rsidR="002E65EA" w:rsidRPr="002E65EA" w:rsidRDefault="002E65EA" w:rsidP="002E65EA">
      <w:pPr>
        <w:pStyle w:val="paragraph"/>
        <w:spacing w:before="0" w:beforeAutospacing="0" w:after="0" w:afterAutospacing="0"/>
        <w:jc w:val="both"/>
        <w:textAlignment w:val="baseline"/>
        <w:rPr>
          <w:rStyle w:val="normaltextrun"/>
          <w:rFonts w:ascii="Garamond" w:hAnsi="Garamond"/>
        </w:rPr>
      </w:pPr>
      <w:r w:rsidRPr="002E65EA">
        <w:rPr>
          <w:rStyle w:val="normaltextrun"/>
          <w:rFonts w:ascii="Garamond" w:hAnsi="Garamond"/>
        </w:rPr>
        <w:t xml:space="preserve">Studenti se naučí ovládat moderní cloudový účetní SW </w:t>
      </w:r>
      <w:proofErr w:type="spellStart"/>
      <w:r w:rsidRPr="002E65EA">
        <w:rPr>
          <w:rStyle w:val="normaltextrun"/>
          <w:rFonts w:ascii="Garamond" w:hAnsi="Garamond"/>
        </w:rPr>
        <w:t>Evala</w:t>
      </w:r>
      <w:proofErr w:type="spellEnd"/>
      <w:r w:rsidRPr="002E65EA">
        <w:rPr>
          <w:rStyle w:val="normaltextrun"/>
          <w:rFonts w:ascii="Garamond" w:hAnsi="Garamond"/>
        </w:rPr>
        <w:t>. Vyzkouší si práci s importem faktur i bankovních výpisů, účetní uzávěrku i závěrku</w:t>
      </w:r>
      <w:r>
        <w:rPr>
          <w:rStyle w:val="normaltextrun"/>
          <w:rFonts w:ascii="Garamond" w:hAnsi="Garamond"/>
        </w:rPr>
        <w:t>,</w:t>
      </w:r>
      <w:r w:rsidRPr="002E65EA">
        <w:rPr>
          <w:rStyle w:val="normaltextrun"/>
          <w:rFonts w:ascii="Garamond" w:hAnsi="Garamond"/>
        </w:rPr>
        <w:t xml:space="preserve"> a to včetně přechodu na nové účetní období. Vzhledem ke spolupráci s firmou </w:t>
      </w:r>
      <w:proofErr w:type="spellStart"/>
      <w:r w:rsidRPr="002E65EA">
        <w:rPr>
          <w:rStyle w:val="normaltextrun"/>
          <w:rFonts w:ascii="Garamond" w:hAnsi="Garamond"/>
        </w:rPr>
        <w:t>Seyfor</w:t>
      </w:r>
      <w:proofErr w:type="spellEnd"/>
      <w:r w:rsidRPr="002E65EA">
        <w:rPr>
          <w:rStyle w:val="normaltextrun"/>
          <w:rFonts w:ascii="Garamond" w:hAnsi="Garamond"/>
        </w:rPr>
        <w:t>, a.</w:t>
      </w:r>
      <w:r>
        <w:rPr>
          <w:rStyle w:val="normaltextrun"/>
          <w:rFonts w:ascii="Garamond" w:hAnsi="Garamond"/>
        </w:rPr>
        <w:t xml:space="preserve"> </w:t>
      </w:r>
      <w:r w:rsidRPr="002E65EA">
        <w:rPr>
          <w:rStyle w:val="normaltextrun"/>
          <w:rFonts w:ascii="Garamond" w:hAnsi="Garamond"/>
        </w:rPr>
        <w:t>s. mohou získat po úspěšném složení závěrečné případové studie certifikát.</w:t>
      </w:r>
    </w:p>
    <w:p w14:paraId="0E19E36E" w14:textId="77777777" w:rsidR="005A4189" w:rsidRPr="00665D22" w:rsidRDefault="005A4189" w:rsidP="00665D22">
      <w:pPr>
        <w:pStyle w:val="paragraph"/>
        <w:spacing w:before="0" w:beforeAutospacing="0" w:after="0" w:afterAutospacing="0"/>
        <w:jc w:val="both"/>
        <w:textAlignment w:val="baseline"/>
        <w:rPr>
          <w:rStyle w:val="normaltextrun"/>
          <w:rFonts w:ascii="Garamond" w:hAnsi="Garamond"/>
        </w:rPr>
      </w:pPr>
    </w:p>
    <w:p w14:paraId="4F7DA71E" w14:textId="77777777" w:rsidR="00665D22" w:rsidRPr="00665D22" w:rsidRDefault="00665D22" w:rsidP="00665D22">
      <w:pPr>
        <w:pStyle w:val="paragraph"/>
        <w:spacing w:before="0" w:beforeAutospacing="0" w:after="0" w:afterAutospacing="0"/>
        <w:jc w:val="both"/>
        <w:textAlignment w:val="baseline"/>
        <w:rPr>
          <w:rStyle w:val="normaltextrun"/>
          <w:rFonts w:ascii="Garamond" w:hAnsi="Garamond"/>
        </w:rPr>
      </w:pPr>
    </w:p>
    <w:p w14:paraId="12369D00" w14:textId="667DA883" w:rsidR="005A4189" w:rsidRPr="005A4189" w:rsidRDefault="005A4189" w:rsidP="005A4189">
      <w:pPr>
        <w:pStyle w:val="Odstavecseseznamem"/>
        <w:numPr>
          <w:ilvl w:val="0"/>
          <w:numId w:val="17"/>
        </w:numPr>
        <w:spacing w:after="0" w:line="240" w:lineRule="auto"/>
        <w:rPr>
          <w:rFonts w:ascii="Garamond" w:hAnsi="Garamond"/>
          <w:b/>
          <w:bCs/>
          <w:sz w:val="26"/>
          <w:szCs w:val="26"/>
        </w:rPr>
      </w:pPr>
      <w:r w:rsidRPr="005A4189">
        <w:rPr>
          <w:rFonts w:ascii="Garamond" w:hAnsi="Garamond"/>
          <w:b/>
          <w:bCs/>
          <w:sz w:val="26"/>
          <w:szCs w:val="26"/>
        </w:rPr>
        <w:t xml:space="preserve">Daňová evidence </w:t>
      </w:r>
    </w:p>
    <w:p w14:paraId="32AEB316" w14:textId="77777777" w:rsidR="006B3B6A" w:rsidRDefault="006B3B6A" w:rsidP="365648E9">
      <w:pPr>
        <w:pStyle w:val="paragraph"/>
        <w:spacing w:before="0" w:beforeAutospacing="0" w:after="0" w:afterAutospacing="0"/>
        <w:jc w:val="both"/>
        <w:rPr>
          <w:rStyle w:val="normaltextrun"/>
          <w:rFonts w:ascii="Garamond" w:eastAsiaTheme="majorEastAsia" w:hAnsi="Garamond"/>
        </w:rPr>
      </w:pPr>
    </w:p>
    <w:p w14:paraId="79BD3AE8" w14:textId="77777777" w:rsidR="00665D22" w:rsidRPr="00242DBD" w:rsidRDefault="00665D22" w:rsidP="00665D22">
      <w:pPr>
        <w:pStyle w:val="Odstavecseseznamem"/>
        <w:spacing w:after="0" w:line="240" w:lineRule="auto"/>
        <w:ind w:left="0"/>
        <w:rPr>
          <w:rStyle w:val="normaltextrun"/>
          <w:rFonts w:ascii="Garamond" w:hAnsi="Garamond"/>
          <w:lang w:eastAsia="cs-CZ"/>
        </w:rPr>
      </w:pPr>
      <w:r>
        <w:rPr>
          <w:rStyle w:val="normaltextrun"/>
          <w:rFonts w:ascii="Garamond" w:hAnsi="Garamond"/>
          <w:lang w:eastAsia="cs-CZ"/>
        </w:rPr>
        <w:t>Ž</w:t>
      </w:r>
      <w:r w:rsidRPr="00242DBD">
        <w:rPr>
          <w:rStyle w:val="normaltextrun"/>
          <w:rFonts w:ascii="Garamond" w:hAnsi="Garamond"/>
          <w:lang w:eastAsia="cs-CZ"/>
        </w:rPr>
        <w:t>áci se naučí zpracovávat daňovou evidenci pro OSVČ včetně vypracování DPFO. Daňová evidence se zpracovává také v účetním SW</w:t>
      </w:r>
    </w:p>
    <w:p w14:paraId="6B89DA27" w14:textId="77777777" w:rsidR="00665D22" w:rsidRDefault="00665D22" w:rsidP="00665D22">
      <w:pPr>
        <w:pStyle w:val="paragraph"/>
        <w:spacing w:before="0" w:beforeAutospacing="0" w:after="0" w:afterAutospacing="0"/>
        <w:jc w:val="both"/>
        <w:rPr>
          <w:rStyle w:val="normaltextrun"/>
          <w:rFonts w:ascii="Garamond" w:eastAsiaTheme="majorEastAsia" w:hAnsi="Garamond"/>
        </w:rPr>
      </w:pPr>
    </w:p>
    <w:p w14:paraId="2A027497" w14:textId="77777777" w:rsidR="007050BE" w:rsidRPr="00133566" w:rsidRDefault="007050BE" w:rsidP="00665D22">
      <w:pPr>
        <w:pStyle w:val="paragraph"/>
        <w:spacing w:before="0" w:beforeAutospacing="0" w:after="0" w:afterAutospacing="0"/>
        <w:jc w:val="both"/>
        <w:rPr>
          <w:rStyle w:val="normaltextrun"/>
          <w:rFonts w:ascii="Garamond" w:eastAsiaTheme="majorEastAsia" w:hAnsi="Garamond"/>
        </w:rPr>
      </w:pPr>
    </w:p>
    <w:p w14:paraId="7BC47C59" w14:textId="65E3CD34" w:rsidR="007050BE" w:rsidRDefault="007050BE" w:rsidP="007050BE">
      <w:pPr>
        <w:pStyle w:val="Odstavecseseznamem"/>
        <w:numPr>
          <w:ilvl w:val="0"/>
          <w:numId w:val="17"/>
        </w:numPr>
        <w:spacing w:after="0" w:line="240" w:lineRule="auto"/>
        <w:rPr>
          <w:rFonts w:ascii="Garamond" w:hAnsi="Garamond"/>
          <w:b/>
          <w:bCs/>
          <w:sz w:val="26"/>
          <w:szCs w:val="26"/>
        </w:rPr>
      </w:pPr>
      <w:r w:rsidRPr="007050BE">
        <w:rPr>
          <w:rFonts w:ascii="Garamond" w:hAnsi="Garamond"/>
          <w:b/>
          <w:bCs/>
          <w:sz w:val="26"/>
          <w:szCs w:val="26"/>
        </w:rPr>
        <w:t>Konverzace v německém jazyce pro pokročilé</w:t>
      </w:r>
      <w:r w:rsidRPr="007050BE">
        <w:rPr>
          <w:rFonts w:ascii="Garamond" w:hAnsi="Garamond"/>
          <w:b/>
          <w:bCs/>
          <w:sz w:val="26"/>
          <w:szCs w:val="26"/>
        </w:rPr>
        <w:tab/>
      </w:r>
    </w:p>
    <w:p w14:paraId="198D8995" w14:textId="77777777" w:rsidR="007050BE" w:rsidRDefault="007050BE" w:rsidP="007050BE">
      <w:pPr>
        <w:pStyle w:val="Odstavecseseznamem"/>
        <w:spacing w:after="0" w:line="240" w:lineRule="auto"/>
        <w:ind w:left="0"/>
        <w:rPr>
          <w:rFonts w:ascii="Garamond" w:eastAsia="Times New Roman" w:hAnsi="Garamond"/>
          <w:color w:val="242424"/>
          <w:szCs w:val="24"/>
          <w:bdr w:val="none" w:sz="0" w:space="0" w:color="auto" w:frame="1"/>
          <w:lang w:eastAsia="cs-CZ"/>
        </w:rPr>
      </w:pPr>
    </w:p>
    <w:p w14:paraId="0CD150A2" w14:textId="77267619" w:rsidR="007050BE" w:rsidRPr="007050BE" w:rsidRDefault="007050BE" w:rsidP="007050BE">
      <w:pPr>
        <w:pStyle w:val="Odstavecseseznamem"/>
        <w:spacing w:after="0" w:line="240" w:lineRule="auto"/>
        <w:ind w:left="0"/>
        <w:rPr>
          <w:rFonts w:ascii="Garamond" w:hAnsi="Garamond"/>
          <w:b/>
          <w:bCs/>
          <w:sz w:val="26"/>
          <w:szCs w:val="26"/>
        </w:rPr>
      </w:pPr>
      <w:r w:rsidRPr="007050BE">
        <w:rPr>
          <w:rFonts w:ascii="Garamond" w:eastAsia="Times New Roman" w:hAnsi="Garamond"/>
          <w:color w:val="242424"/>
          <w:szCs w:val="24"/>
          <w:bdr w:val="none" w:sz="0" w:space="0" w:color="auto" w:frame="1"/>
          <w:lang w:eastAsia="cs-CZ"/>
        </w:rPr>
        <w:t>Cílem předmětu je:</w:t>
      </w:r>
    </w:p>
    <w:p w14:paraId="550F0B86" w14:textId="77777777" w:rsidR="007050BE" w:rsidRDefault="007050BE" w:rsidP="007050BE">
      <w:pPr>
        <w:pStyle w:val="Odstavecseseznamem"/>
        <w:widowControl w:val="0"/>
        <w:numPr>
          <w:ilvl w:val="2"/>
          <w:numId w:val="19"/>
        </w:numPr>
        <w:autoSpaceDE w:val="0"/>
        <w:adjustRightInd w:val="0"/>
        <w:spacing w:after="0" w:line="240" w:lineRule="auto"/>
        <w:ind w:left="709" w:right="46"/>
        <w:contextualSpacing/>
        <w:jc w:val="both"/>
        <w:rPr>
          <w:rFonts w:ascii="Garamond" w:eastAsiaTheme="minorHAnsi" w:hAnsi="Garamond" w:cstheme="minorBidi"/>
          <w:szCs w:val="24"/>
        </w:rPr>
      </w:pPr>
      <w:r>
        <w:rPr>
          <w:rFonts w:ascii="Garamond" w:eastAsiaTheme="minorHAnsi" w:hAnsi="Garamond" w:cstheme="minorBidi"/>
          <w:szCs w:val="24"/>
        </w:rPr>
        <w:t>Komunikovat v</w:t>
      </w:r>
      <w:r>
        <w:rPr>
          <w:rFonts w:ascii="Times New Roman" w:eastAsiaTheme="minorHAnsi" w:hAnsi="Times New Roman"/>
          <w:szCs w:val="24"/>
        </w:rPr>
        <w:t> </w:t>
      </w:r>
      <w:r>
        <w:rPr>
          <w:rFonts w:ascii="Garamond" w:eastAsiaTheme="minorHAnsi" w:hAnsi="Garamond" w:cstheme="minorBidi"/>
          <w:szCs w:val="24"/>
        </w:rPr>
        <w:t>německém jazyce na všeobecná témata v</w:t>
      </w:r>
      <w:r>
        <w:rPr>
          <w:rFonts w:ascii="Times New Roman" w:eastAsiaTheme="minorHAnsi" w:hAnsi="Times New Roman"/>
          <w:szCs w:val="24"/>
        </w:rPr>
        <w:t> </w:t>
      </w:r>
      <w:r>
        <w:rPr>
          <w:rFonts w:ascii="Garamond" w:eastAsiaTheme="minorHAnsi" w:hAnsi="Garamond" w:cstheme="minorBidi"/>
          <w:szCs w:val="24"/>
        </w:rPr>
        <w:t>různých situacích života.</w:t>
      </w:r>
    </w:p>
    <w:p w14:paraId="3D3A081E" w14:textId="77777777" w:rsidR="007050BE" w:rsidRDefault="007050BE" w:rsidP="007050BE">
      <w:pPr>
        <w:pStyle w:val="Odstavecseseznamem"/>
        <w:widowControl w:val="0"/>
        <w:numPr>
          <w:ilvl w:val="2"/>
          <w:numId w:val="19"/>
        </w:numPr>
        <w:autoSpaceDE w:val="0"/>
        <w:adjustRightInd w:val="0"/>
        <w:spacing w:after="0" w:line="240" w:lineRule="auto"/>
        <w:ind w:left="709" w:right="46"/>
        <w:contextualSpacing/>
        <w:jc w:val="both"/>
        <w:rPr>
          <w:rFonts w:ascii="Garamond" w:eastAsiaTheme="minorHAnsi" w:hAnsi="Garamond" w:cstheme="minorBidi"/>
          <w:szCs w:val="24"/>
        </w:rPr>
      </w:pPr>
      <w:r>
        <w:rPr>
          <w:rFonts w:ascii="Garamond" w:eastAsiaTheme="minorHAnsi" w:hAnsi="Garamond" w:cstheme="minorBidi"/>
          <w:szCs w:val="24"/>
        </w:rPr>
        <w:t>Získávat informace o německy mluvících zemích.</w:t>
      </w:r>
    </w:p>
    <w:p w14:paraId="76564B13" w14:textId="77777777" w:rsidR="007050BE" w:rsidRDefault="007050BE" w:rsidP="007050BE">
      <w:pPr>
        <w:pStyle w:val="Odstavecseseznamem"/>
        <w:widowControl w:val="0"/>
        <w:numPr>
          <w:ilvl w:val="2"/>
          <w:numId w:val="19"/>
        </w:numPr>
        <w:autoSpaceDE w:val="0"/>
        <w:adjustRightInd w:val="0"/>
        <w:spacing w:after="0" w:line="240" w:lineRule="auto"/>
        <w:ind w:left="709" w:right="46"/>
        <w:contextualSpacing/>
        <w:jc w:val="both"/>
        <w:rPr>
          <w:rFonts w:ascii="Garamond" w:eastAsiaTheme="minorHAnsi" w:hAnsi="Garamond" w:cstheme="minorBidi"/>
          <w:szCs w:val="24"/>
        </w:rPr>
      </w:pPr>
      <w:r>
        <w:rPr>
          <w:rFonts w:ascii="Garamond" w:eastAsiaTheme="minorHAnsi" w:hAnsi="Garamond" w:cstheme="minorBidi"/>
          <w:szCs w:val="24"/>
        </w:rPr>
        <w:t>Chápat a respektovat tradice a zvyky v</w:t>
      </w:r>
      <w:r>
        <w:rPr>
          <w:rFonts w:ascii="Times New Roman" w:eastAsiaTheme="minorHAnsi" w:hAnsi="Times New Roman"/>
          <w:szCs w:val="24"/>
        </w:rPr>
        <w:t> </w:t>
      </w:r>
      <w:r>
        <w:rPr>
          <w:rFonts w:ascii="Garamond" w:eastAsiaTheme="minorHAnsi" w:hAnsi="Garamond" w:cstheme="minorBidi"/>
          <w:szCs w:val="24"/>
        </w:rPr>
        <w:t>těchto zemích.</w:t>
      </w:r>
    </w:p>
    <w:p w14:paraId="678B127C" w14:textId="77777777" w:rsidR="007050BE" w:rsidRDefault="007050BE" w:rsidP="007050BE">
      <w:pPr>
        <w:pStyle w:val="Odstavecseseznamem"/>
        <w:widowControl w:val="0"/>
        <w:numPr>
          <w:ilvl w:val="2"/>
          <w:numId w:val="19"/>
        </w:numPr>
        <w:autoSpaceDE w:val="0"/>
        <w:adjustRightInd w:val="0"/>
        <w:spacing w:after="0" w:line="240" w:lineRule="auto"/>
        <w:ind w:left="709" w:right="46"/>
        <w:contextualSpacing/>
        <w:jc w:val="both"/>
        <w:rPr>
          <w:rFonts w:ascii="Garamond" w:eastAsiaTheme="minorHAnsi" w:hAnsi="Garamond" w:cstheme="minorBidi"/>
          <w:szCs w:val="24"/>
        </w:rPr>
      </w:pPr>
      <w:r>
        <w:rPr>
          <w:rFonts w:ascii="Garamond" w:eastAsiaTheme="minorHAnsi" w:hAnsi="Garamond" w:cstheme="minorBidi"/>
          <w:szCs w:val="24"/>
        </w:rPr>
        <w:t>Digitální technologie ano, ale hlavně klást důraz na mluvený projev, rozmluvit žáky a zbavit je strachu z</w:t>
      </w:r>
      <w:r>
        <w:rPr>
          <w:rFonts w:ascii="Times New Roman" w:eastAsiaTheme="minorHAnsi" w:hAnsi="Times New Roman"/>
          <w:szCs w:val="24"/>
        </w:rPr>
        <w:t> </w:t>
      </w:r>
      <w:r>
        <w:rPr>
          <w:rFonts w:ascii="Garamond" w:eastAsiaTheme="minorHAnsi" w:hAnsi="Garamond" w:cstheme="minorBidi"/>
          <w:szCs w:val="24"/>
        </w:rPr>
        <w:t>mluvení.</w:t>
      </w:r>
    </w:p>
    <w:p w14:paraId="393D24E5" w14:textId="2FFBD7E3" w:rsidR="00665D22" w:rsidRPr="007050BE" w:rsidRDefault="007050BE" w:rsidP="365648E9">
      <w:pPr>
        <w:pStyle w:val="Odstavecseseznamem"/>
        <w:widowControl w:val="0"/>
        <w:numPr>
          <w:ilvl w:val="2"/>
          <w:numId w:val="19"/>
        </w:numPr>
        <w:autoSpaceDE w:val="0"/>
        <w:adjustRightInd w:val="0"/>
        <w:spacing w:after="0" w:line="240" w:lineRule="auto"/>
        <w:ind w:left="709" w:right="46"/>
        <w:contextualSpacing/>
        <w:jc w:val="both"/>
        <w:rPr>
          <w:rStyle w:val="normaltextrun"/>
          <w:rFonts w:ascii="Garamond" w:eastAsiaTheme="minorHAnsi" w:hAnsi="Garamond" w:cstheme="minorBidi"/>
          <w:szCs w:val="24"/>
        </w:rPr>
      </w:pPr>
      <w:r>
        <w:rPr>
          <w:rFonts w:ascii="Garamond" w:eastAsiaTheme="minorHAnsi" w:hAnsi="Garamond" w:cstheme="minorBidi"/>
          <w:szCs w:val="24"/>
        </w:rPr>
        <w:t>Zapojit znalosti o mimoverbální komunikaci – řeč těla – gesta, mimika.</w:t>
      </w:r>
    </w:p>
    <w:sectPr w:rsidR="00665D22" w:rsidRPr="007050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4328A"/>
    <w:multiLevelType w:val="hybridMultilevel"/>
    <w:tmpl w:val="1FD464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6C3A71"/>
    <w:multiLevelType w:val="hybridMultilevel"/>
    <w:tmpl w:val="D7B4975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B1A3505"/>
    <w:multiLevelType w:val="hybridMultilevel"/>
    <w:tmpl w:val="7564E2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4E1562B"/>
    <w:multiLevelType w:val="hybridMultilevel"/>
    <w:tmpl w:val="6A105548"/>
    <w:lvl w:ilvl="0" w:tplc="188871F2">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39773B57"/>
    <w:multiLevelType w:val="hybridMultilevel"/>
    <w:tmpl w:val="B882D366"/>
    <w:lvl w:ilvl="0" w:tplc="B3D0D96C">
      <w:start w:val="1"/>
      <w:numFmt w:val="bullet"/>
      <w:lvlText w:val=""/>
      <w:lvlJc w:val="left"/>
      <w:pPr>
        <w:ind w:left="142" w:firstLine="0"/>
      </w:pPr>
      <w:rPr>
        <w:rFonts w:ascii="Symbol" w:hAnsi="Symbol" w:hint="default"/>
        <w:b w:val="0"/>
        <w:i w:val="0"/>
        <w:strike w:val="0"/>
        <w:dstrike w:val="0"/>
        <w:color w:val="000000"/>
        <w:sz w:val="22"/>
        <w:szCs w:val="22"/>
        <w:u w:val="none" w:color="000000"/>
        <w:effect w:val="none"/>
        <w:bdr w:val="none" w:sz="0" w:space="0" w:color="auto" w:frame="1"/>
        <w:vertAlign w:val="baseline"/>
      </w:rPr>
    </w:lvl>
    <w:lvl w:ilvl="1" w:tplc="8EE68A3E">
      <w:start w:val="1"/>
      <w:numFmt w:val="bullet"/>
      <w:lvlText w:val="o"/>
      <w:lvlJc w:val="left"/>
      <w:pPr>
        <w:ind w:left="1440"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lvl w:ilvl="2" w:tplc="ED96412E">
      <w:start w:val="1"/>
      <w:numFmt w:val="bullet"/>
      <w:lvlText w:val="▪"/>
      <w:lvlJc w:val="left"/>
      <w:pPr>
        <w:ind w:left="2160"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lvl w:ilvl="3" w:tplc="E792738E">
      <w:start w:val="1"/>
      <w:numFmt w:val="bullet"/>
      <w:lvlText w:val="•"/>
      <w:lvlJc w:val="left"/>
      <w:pPr>
        <w:ind w:left="2880"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lvl w:ilvl="4" w:tplc="A894B606">
      <w:start w:val="1"/>
      <w:numFmt w:val="bullet"/>
      <w:lvlText w:val="o"/>
      <w:lvlJc w:val="left"/>
      <w:pPr>
        <w:ind w:left="3600"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lvl w:ilvl="5" w:tplc="A344D5B2">
      <w:start w:val="1"/>
      <w:numFmt w:val="bullet"/>
      <w:lvlText w:val="▪"/>
      <w:lvlJc w:val="left"/>
      <w:pPr>
        <w:ind w:left="4320"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lvl w:ilvl="6" w:tplc="9E52406E">
      <w:start w:val="1"/>
      <w:numFmt w:val="bullet"/>
      <w:lvlText w:val="•"/>
      <w:lvlJc w:val="left"/>
      <w:pPr>
        <w:ind w:left="5040"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lvl w:ilvl="7" w:tplc="43BC16AC">
      <w:start w:val="1"/>
      <w:numFmt w:val="bullet"/>
      <w:lvlText w:val="o"/>
      <w:lvlJc w:val="left"/>
      <w:pPr>
        <w:ind w:left="5760"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lvl w:ilvl="8" w:tplc="276E1274">
      <w:start w:val="1"/>
      <w:numFmt w:val="bullet"/>
      <w:lvlText w:val="▪"/>
      <w:lvlJc w:val="left"/>
      <w:pPr>
        <w:ind w:left="6480"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3D2B6B40"/>
    <w:multiLevelType w:val="hybridMultilevel"/>
    <w:tmpl w:val="BBA06E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Symbol" w:hAnsi="Symbol" w:cs="Symbol" w:hint="default"/>
      </w:rPr>
    </w:lvl>
    <w:lvl w:ilvl="3" w:tplc="04050001" w:tentative="1">
      <w:start w:val="1"/>
      <w:numFmt w:val="bullet"/>
      <w:lvlText w:val=""/>
      <w:lvlJc w:val="left"/>
      <w:pPr>
        <w:ind w:left="2880" w:hanging="360"/>
      </w:pPr>
      <w:rPr>
        <w:rFonts w:ascii="Symbol" w:hAnsi="Symbol" w:hint="default"/>
      </w:rPr>
    </w:lvl>
    <w:lvl w:ilvl="4" w:tplc="04050003">
      <w:start w:val="1"/>
      <w:numFmt w:val="bullet"/>
      <w:lvlText w:val=""/>
      <w:lvlJc w:val="left"/>
      <w:pPr>
        <w:ind w:left="3600" w:hanging="360"/>
      </w:pPr>
      <w:rPr>
        <w:rFonts w:ascii="Symbol" w:hAnsi="Symbol" w:cs="Symbol"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25E6080"/>
    <w:multiLevelType w:val="hybridMultilevel"/>
    <w:tmpl w:val="D3168A5E"/>
    <w:lvl w:ilvl="0" w:tplc="0405000F">
      <w:start w:val="1"/>
      <w:numFmt w:val="decimal"/>
      <w:lvlText w:val="%1."/>
      <w:lvlJc w:val="left"/>
      <w:pPr>
        <w:ind w:left="720" w:hanging="360"/>
      </w:pPr>
      <w:rPr>
        <w:rFonts w:hint="default"/>
      </w:rPr>
    </w:lvl>
    <w:lvl w:ilvl="1" w:tplc="04050019">
      <w:start w:val="1"/>
      <w:numFmt w:val="bullet"/>
      <w:lvlText w:val=""/>
      <w:lvlJc w:val="left"/>
      <w:pPr>
        <w:ind w:left="1440" w:hanging="360"/>
      </w:pPr>
      <w:rPr>
        <w:rFonts w:ascii="Symbol" w:hAnsi="Symbol" w:hint="default"/>
      </w:rPr>
    </w:lvl>
    <w:lvl w:ilvl="2" w:tplc="0405001B">
      <w:start w:val="1"/>
      <w:numFmt w:val="bullet"/>
      <w:lvlText w:val=""/>
      <w:lvlJc w:val="left"/>
      <w:pPr>
        <w:ind w:left="2340" w:hanging="360"/>
      </w:pPr>
      <w:rPr>
        <w:rFonts w:ascii="Symbol" w:hAnsi="Symbol" w:cs="Symbol" w:hint="default"/>
      </w:rPr>
    </w:lvl>
    <w:lvl w:ilvl="3" w:tplc="0405000F">
      <w:numFmt w:val="bullet"/>
      <w:lvlText w:val="-"/>
      <w:lvlJc w:val="left"/>
      <w:pPr>
        <w:ind w:left="2880" w:hanging="360"/>
      </w:pPr>
      <w:rPr>
        <w:rFonts w:ascii="Calibri" w:eastAsia="Times New Roman" w:hAnsi="Calibri" w:cs="Calibri"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5695FFF"/>
    <w:multiLevelType w:val="hybridMultilevel"/>
    <w:tmpl w:val="53CE93B8"/>
    <w:lvl w:ilvl="0" w:tplc="A2FC4612">
      <w:start w:val="1"/>
      <w:numFmt w:val="bullet"/>
      <w:lvlText w:val=""/>
      <w:lvlJc w:val="left"/>
      <w:pPr>
        <w:ind w:left="720" w:hanging="360"/>
      </w:pPr>
      <w:rPr>
        <w:rFonts w:ascii="Symbol" w:hAnsi="Symbol" w:hint="default"/>
      </w:rPr>
    </w:lvl>
    <w:lvl w:ilvl="1" w:tplc="AD8A1BA4">
      <w:start w:val="1"/>
      <w:numFmt w:val="bullet"/>
      <w:lvlText w:val="o"/>
      <w:lvlJc w:val="left"/>
      <w:pPr>
        <w:ind w:left="1440" w:hanging="360"/>
      </w:pPr>
      <w:rPr>
        <w:rFonts w:ascii="Courier New" w:hAnsi="Courier New" w:hint="default"/>
      </w:rPr>
    </w:lvl>
    <w:lvl w:ilvl="2" w:tplc="B4EC5B92">
      <w:start w:val="1"/>
      <w:numFmt w:val="bullet"/>
      <w:lvlText w:val=""/>
      <w:lvlJc w:val="left"/>
      <w:pPr>
        <w:ind w:left="2160" w:hanging="360"/>
      </w:pPr>
      <w:rPr>
        <w:rFonts w:ascii="Wingdings" w:hAnsi="Wingdings" w:hint="default"/>
      </w:rPr>
    </w:lvl>
    <w:lvl w:ilvl="3" w:tplc="614C34C0">
      <w:start w:val="1"/>
      <w:numFmt w:val="bullet"/>
      <w:lvlText w:val=""/>
      <w:lvlJc w:val="left"/>
      <w:pPr>
        <w:ind w:left="2880" w:hanging="360"/>
      </w:pPr>
      <w:rPr>
        <w:rFonts w:ascii="Symbol" w:hAnsi="Symbol" w:hint="default"/>
      </w:rPr>
    </w:lvl>
    <w:lvl w:ilvl="4" w:tplc="23CE1AD8">
      <w:start w:val="1"/>
      <w:numFmt w:val="bullet"/>
      <w:lvlText w:val="o"/>
      <w:lvlJc w:val="left"/>
      <w:pPr>
        <w:ind w:left="3600" w:hanging="360"/>
      </w:pPr>
      <w:rPr>
        <w:rFonts w:ascii="Courier New" w:hAnsi="Courier New" w:hint="default"/>
      </w:rPr>
    </w:lvl>
    <w:lvl w:ilvl="5" w:tplc="2D5A408E">
      <w:start w:val="1"/>
      <w:numFmt w:val="bullet"/>
      <w:lvlText w:val=""/>
      <w:lvlJc w:val="left"/>
      <w:pPr>
        <w:ind w:left="4320" w:hanging="360"/>
      </w:pPr>
      <w:rPr>
        <w:rFonts w:ascii="Wingdings" w:hAnsi="Wingdings" w:hint="default"/>
      </w:rPr>
    </w:lvl>
    <w:lvl w:ilvl="6" w:tplc="F42CBE16">
      <w:start w:val="1"/>
      <w:numFmt w:val="bullet"/>
      <w:lvlText w:val=""/>
      <w:lvlJc w:val="left"/>
      <w:pPr>
        <w:ind w:left="5040" w:hanging="360"/>
      </w:pPr>
      <w:rPr>
        <w:rFonts w:ascii="Symbol" w:hAnsi="Symbol" w:hint="default"/>
      </w:rPr>
    </w:lvl>
    <w:lvl w:ilvl="7" w:tplc="0980BA72">
      <w:start w:val="1"/>
      <w:numFmt w:val="bullet"/>
      <w:lvlText w:val="o"/>
      <w:lvlJc w:val="left"/>
      <w:pPr>
        <w:ind w:left="5760" w:hanging="360"/>
      </w:pPr>
      <w:rPr>
        <w:rFonts w:ascii="Courier New" w:hAnsi="Courier New" w:hint="default"/>
      </w:rPr>
    </w:lvl>
    <w:lvl w:ilvl="8" w:tplc="44E221B4">
      <w:start w:val="1"/>
      <w:numFmt w:val="bullet"/>
      <w:lvlText w:val=""/>
      <w:lvlJc w:val="left"/>
      <w:pPr>
        <w:ind w:left="6480" w:hanging="360"/>
      </w:pPr>
      <w:rPr>
        <w:rFonts w:ascii="Wingdings" w:hAnsi="Wingdings" w:hint="default"/>
      </w:rPr>
    </w:lvl>
  </w:abstractNum>
  <w:abstractNum w:abstractNumId="8" w15:restartNumberingAfterBreak="0">
    <w:nsid w:val="5376179E"/>
    <w:multiLevelType w:val="hybridMultilevel"/>
    <w:tmpl w:val="75943B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2F923E7"/>
    <w:multiLevelType w:val="multilevel"/>
    <w:tmpl w:val="06368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1C0B3B"/>
    <w:multiLevelType w:val="hybridMultilevel"/>
    <w:tmpl w:val="403243C0"/>
    <w:lvl w:ilvl="0" w:tplc="A4ACD364">
      <w:start w:val="1"/>
      <w:numFmt w:val="bullet"/>
      <w:lvlText w:val=""/>
      <w:lvlJc w:val="left"/>
      <w:pPr>
        <w:ind w:left="720" w:hanging="360"/>
      </w:pPr>
      <w:rPr>
        <w:rFonts w:ascii="Symbol" w:hAnsi="Symbol" w:hint="default"/>
      </w:rPr>
    </w:lvl>
    <w:lvl w:ilvl="1" w:tplc="3A2C0C3E">
      <w:start w:val="1"/>
      <w:numFmt w:val="bullet"/>
      <w:lvlText w:val="o"/>
      <w:lvlJc w:val="left"/>
      <w:pPr>
        <w:ind w:left="1440" w:hanging="360"/>
      </w:pPr>
      <w:rPr>
        <w:rFonts w:ascii="Courier New" w:hAnsi="Courier New" w:hint="default"/>
      </w:rPr>
    </w:lvl>
    <w:lvl w:ilvl="2" w:tplc="1F544262">
      <w:start w:val="1"/>
      <w:numFmt w:val="bullet"/>
      <w:lvlText w:val=""/>
      <w:lvlJc w:val="left"/>
      <w:pPr>
        <w:ind w:left="2160" w:hanging="360"/>
      </w:pPr>
      <w:rPr>
        <w:rFonts w:ascii="Wingdings" w:hAnsi="Wingdings" w:hint="default"/>
      </w:rPr>
    </w:lvl>
    <w:lvl w:ilvl="3" w:tplc="267E3C64">
      <w:start w:val="1"/>
      <w:numFmt w:val="bullet"/>
      <w:lvlText w:val=""/>
      <w:lvlJc w:val="left"/>
      <w:pPr>
        <w:ind w:left="2880" w:hanging="360"/>
      </w:pPr>
      <w:rPr>
        <w:rFonts w:ascii="Symbol" w:hAnsi="Symbol" w:hint="default"/>
      </w:rPr>
    </w:lvl>
    <w:lvl w:ilvl="4" w:tplc="586A73AE">
      <w:start w:val="1"/>
      <w:numFmt w:val="bullet"/>
      <w:lvlText w:val="o"/>
      <w:lvlJc w:val="left"/>
      <w:pPr>
        <w:ind w:left="3600" w:hanging="360"/>
      </w:pPr>
      <w:rPr>
        <w:rFonts w:ascii="Courier New" w:hAnsi="Courier New" w:hint="default"/>
      </w:rPr>
    </w:lvl>
    <w:lvl w:ilvl="5" w:tplc="5310072A">
      <w:start w:val="1"/>
      <w:numFmt w:val="bullet"/>
      <w:lvlText w:val=""/>
      <w:lvlJc w:val="left"/>
      <w:pPr>
        <w:ind w:left="4320" w:hanging="360"/>
      </w:pPr>
      <w:rPr>
        <w:rFonts w:ascii="Wingdings" w:hAnsi="Wingdings" w:hint="default"/>
      </w:rPr>
    </w:lvl>
    <w:lvl w:ilvl="6" w:tplc="2CDA00BA">
      <w:start w:val="1"/>
      <w:numFmt w:val="bullet"/>
      <w:lvlText w:val=""/>
      <w:lvlJc w:val="left"/>
      <w:pPr>
        <w:ind w:left="5040" w:hanging="360"/>
      </w:pPr>
      <w:rPr>
        <w:rFonts w:ascii="Symbol" w:hAnsi="Symbol" w:hint="default"/>
      </w:rPr>
    </w:lvl>
    <w:lvl w:ilvl="7" w:tplc="3474D4F8">
      <w:start w:val="1"/>
      <w:numFmt w:val="bullet"/>
      <w:lvlText w:val="o"/>
      <w:lvlJc w:val="left"/>
      <w:pPr>
        <w:ind w:left="5760" w:hanging="360"/>
      </w:pPr>
      <w:rPr>
        <w:rFonts w:ascii="Courier New" w:hAnsi="Courier New" w:hint="default"/>
      </w:rPr>
    </w:lvl>
    <w:lvl w:ilvl="8" w:tplc="ACB65AB6">
      <w:start w:val="1"/>
      <w:numFmt w:val="bullet"/>
      <w:lvlText w:val=""/>
      <w:lvlJc w:val="left"/>
      <w:pPr>
        <w:ind w:left="6480" w:hanging="360"/>
      </w:pPr>
      <w:rPr>
        <w:rFonts w:ascii="Wingdings" w:hAnsi="Wingdings" w:hint="default"/>
      </w:rPr>
    </w:lvl>
  </w:abstractNum>
  <w:abstractNum w:abstractNumId="11" w15:restartNumberingAfterBreak="0">
    <w:nsid w:val="6AF173CB"/>
    <w:multiLevelType w:val="hybridMultilevel"/>
    <w:tmpl w:val="2D0482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0D44D6B"/>
    <w:multiLevelType w:val="multilevel"/>
    <w:tmpl w:val="8C9A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837F97"/>
    <w:multiLevelType w:val="hybridMultilevel"/>
    <w:tmpl w:val="38DA8F84"/>
    <w:lvl w:ilvl="0" w:tplc="62141B02">
      <w:start w:val="1"/>
      <w:numFmt w:val="bullet"/>
      <w:lvlText w:val="·"/>
      <w:lvlJc w:val="left"/>
      <w:pPr>
        <w:ind w:left="720" w:hanging="360"/>
      </w:pPr>
      <w:rPr>
        <w:rFonts w:ascii="Symbol" w:hAnsi="Symbol" w:hint="default"/>
      </w:rPr>
    </w:lvl>
    <w:lvl w:ilvl="1" w:tplc="7CF09D82">
      <w:start w:val="1"/>
      <w:numFmt w:val="bullet"/>
      <w:lvlText w:val="o"/>
      <w:lvlJc w:val="left"/>
      <w:pPr>
        <w:ind w:left="1440" w:hanging="360"/>
      </w:pPr>
      <w:rPr>
        <w:rFonts w:ascii="Courier New" w:hAnsi="Courier New" w:hint="default"/>
      </w:rPr>
    </w:lvl>
    <w:lvl w:ilvl="2" w:tplc="EF58C72A">
      <w:start w:val="1"/>
      <w:numFmt w:val="bullet"/>
      <w:lvlText w:val=""/>
      <w:lvlJc w:val="left"/>
      <w:pPr>
        <w:ind w:left="2160" w:hanging="360"/>
      </w:pPr>
      <w:rPr>
        <w:rFonts w:ascii="Wingdings" w:hAnsi="Wingdings" w:hint="default"/>
      </w:rPr>
    </w:lvl>
    <w:lvl w:ilvl="3" w:tplc="14405206">
      <w:start w:val="1"/>
      <w:numFmt w:val="bullet"/>
      <w:lvlText w:val=""/>
      <w:lvlJc w:val="left"/>
      <w:pPr>
        <w:ind w:left="2880" w:hanging="360"/>
      </w:pPr>
      <w:rPr>
        <w:rFonts w:ascii="Symbol" w:hAnsi="Symbol" w:hint="default"/>
      </w:rPr>
    </w:lvl>
    <w:lvl w:ilvl="4" w:tplc="49F0FBAE">
      <w:start w:val="1"/>
      <w:numFmt w:val="bullet"/>
      <w:lvlText w:val="o"/>
      <w:lvlJc w:val="left"/>
      <w:pPr>
        <w:ind w:left="3600" w:hanging="360"/>
      </w:pPr>
      <w:rPr>
        <w:rFonts w:ascii="Courier New" w:hAnsi="Courier New" w:hint="default"/>
      </w:rPr>
    </w:lvl>
    <w:lvl w:ilvl="5" w:tplc="F814DC54">
      <w:start w:val="1"/>
      <w:numFmt w:val="bullet"/>
      <w:lvlText w:val=""/>
      <w:lvlJc w:val="left"/>
      <w:pPr>
        <w:ind w:left="4320" w:hanging="360"/>
      </w:pPr>
      <w:rPr>
        <w:rFonts w:ascii="Wingdings" w:hAnsi="Wingdings" w:hint="default"/>
      </w:rPr>
    </w:lvl>
    <w:lvl w:ilvl="6" w:tplc="3C8C1C30">
      <w:start w:val="1"/>
      <w:numFmt w:val="bullet"/>
      <w:lvlText w:val=""/>
      <w:lvlJc w:val="left"/>
      <w:pPr>
        <w:ind w:left="5040" w:hanging="360"/>
      </w:pPr>
      <w:rPr>
        <w:rFonts w:ascii="Symbol" w:hAnsi="Symbol" w:hint="default"/>
      </w:rPr>
    </w:lvl>
    <w:lvl w:ilvl="7" w:tplc="A8D8EF70">
      <w:start w:val="1"/>
      <w:numFmt w:val="bullet"/>
      <w:lvlText w:val="o"/>
      <w:lvlJc w:val="left"/>
      <w:pPr>
        <w:ind w:left="5760" w:hanging="360"/>
      </w:pPr>
      <w:rPr>
        <w:rFonts w:ascii="Courier New" w:hAnsi="Courier New" w:hint="default"/>
      </w:rPr>
    </w:lvl>
    <w:lvl w:ilvl="8" w:tplc="3828E6FA">
      <w:start w:val="1"/>
      <w:numFmt w:val="bullet"/>
      <w:lvlText w:val=""/>
      <w:lvlJc w:val="left"/>
      <w:pPr>
        <w:ind w:left="6480" w:hanging="360"/>
      </w:pPr>
      <w:rPr>
        <w:rFonts w:ascii="Wingdings" w:hAnsi="Wingdings" w:hint="default"/>
      </w:rPr>
    </w:lvl>
  </w:abstractNum>
  <w:abstractNum w:abstractNumId="14" w15:restartNumberingAfterBreak="0">
    <w:nsid w:val="77FD07A7"/>
    <w:multiLevelType w:val="hybridMultilevel"/>
    <w:tmpl w:val="B73882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8CD1979"/>
    <w:multiLevelType w:val="hybridMultilevel"/>
    <w:tmpl w:val="DCC620C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B263C5C"/>
    <w:multiLevelType w:val="hybridMultilevel"/>
    <w:tmpl w:val="876E1DD6"/>
    <w:lvl w:ilvl="0" w:tplc="04050001">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7" w15:restartNumberingAfterBreak="0">
    <w:nsid w:val="7D56164B"/>
    <w:multiLevelType w:val="hybridMultilevel"/>
    <w:tmpl w:val="FE2C73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
  </w:num>
  <w:num w:numId="3">
    <w:abstractNumId w:val="17"/>
  </w:num>
  <w:num w:numId="4">
    <w:abstractNumId w:val="9"/>
  </w:num>
  <w:num w:numId="5">
    <w:abstractNumId w:val="12"/>
  </w:num>
  <w:num w:numId="6">
    <w:abstractNumId w:val="10"/>
  </w:num>
  <w:num w:numId="7">
    <w:abstractNumId w:val="7"/>
  </w:num>
  <w:num w:numId="8">
    <w:abstractNumId w:val="4"/>
  </w:num>
  <w:num w:numId="9">
    <w:abstractNumId w:val="5"/>
  </w:num>
  <w:num w:numId="10">
    <w:abstractNumId w:val="11"/>
  </w:num>
  <w:num w:numId="11">
    <w:abstractNumId w:val="16"/>
  </w:num>
  <w:num w:numId="12">
    <w:abstractNumId w:val="14"/>
  </w:num>
  <w:num w:numId="13">
    <w:abstractNumId w:val="8"/>
  </w:num>
  <w:num w:numId="14">
    <w:abstractNumId w:val="6"/>
  </w:num>
  <w:num w:numId="15">
    <w:abstractNumId w:val="15"/>
  </w:num>
  <w:num w:numId="16">
    <w:abstractNumId w:val="2"/>
  </w:num>
  <w:num w:numId="17">
    <w:abstractNumId w:val="0"/>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E69"/>
    <w:rsid w:val="000342AC"/>
    <w:rsid w:val="00097E89"/>
    <w:rsid w:val="00123A7B"/>
    <w:rsid w:val="00123D47"/>
    <w:rsid w:val="001303E2"/>
    <w:rsid w:val="00130F7E"/>
    <w:rsid w:val="00133566"/>
    <w:rsid w:val="00137F0F"/>
    <w:rsid w:val="001F781A"/>
    <w:rsid w:val="00204EBB"/>
    <w:rsid w:val="00215C56"/>
    <w:rsid w:val="002E65EA"/>
    <w:rsid w:val="00301787"/>
    <w:rsid w:val="003E22BA"/>
    <w:rsid w:val="00410B65"/>
    <w:rsid w:val="00441718"/>
    <w:rsid w:val="005A4189"/>
    <w:rsid w:val="00665D22"/>
    <w:rsid w:val="006B3B6A"/>
    <w:rsid w:val="007050BE"/>
    <w:rsid w:val="007D5534"/>
    <w:rsid w:val="008B6E69"/>
    <w:rsid w:val="009B3410"/>
    <w:rsid w:val="00A30AC1"/>
    <w:rsid w:val="00A96694"/>
    <w:rsid w:val="00B37CE7"/>
    <w:rsid w:val="00B84C8B"/>
    <w:rsid w:val="00CA0186"/>
    <w:rsid w:val="00CD1ACB"/>
    <w:rsid w:val="00D2248D"/>
    <w:rsid w:val="00E45CFA"/>
    <w:rsid w:val="014F72B4"/>
    <w:rsid w:val="035DA8EA"/>
    <w:rsid w:val="0AE8B72D"/>
    <w:rsid w:val="1A1D1587"/>
    <w:rsid w:val="26E8D07F"/>
    <w:rsid w:val="27D5D5F9"/>
    <w:rsid w:val="363C6320"/>
    <w:rsid w:val="365648E9"/>
    <w:rsid w:val="51AC15C5"/>
    <w:rsid w:val="52F3ABFF"/>
    <w:rsid w:val="661609D0"/>
    <w:rsid w:val="690220FB"/>
    <w:rsid w:val="71EC8112"/>
    <w:rsid w:val="7376DB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B017A"/>
  <w15:chartTrackingRefBased/>
  <w15:docId w15:val="{34DD8FFB-AE09-4966-9CA7-484469B64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8B6E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stavecseseznamem">
    <w:name w:val="List Paragraph"/>
    <w:basedOn w:val="Normln"/>
    <w:link w:val="OdstavecseseznamemChar"/>
    <w:uiPriority w:val="34"/>
    <w:qFormat/>
    <w:rsid w:val="008B6E69"/>
    <w:pPr>
      <w:autoSpaceDN w:val="0"/>
      <w:spacing w:after="280" w:line="249" w:lineRule="auto"/>
      <w:ind w:left="720"/>
    </w:pPr>
    <w:rPr>
      <w:rFonts w:ascii="Arial" w:eastAsia="Calibri" w:hAnsi="Arial" w:cs="Times New Roman"/>
      <w:sz w:val="24"/>
    </w:rPr>
  </w:style>
  <w:style w:type="paragraph" w:customStyle="1" w:styleId="paragraph">
    <w:name w:val="paragraph"/>
    <w:basedOn w:val="Normln"/>
    <w:rsid w:val="008B6E6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8B6E69"/>
  </w:style>
  <w:style w:type="character" w:customStyle="1" w:styleId="eop">
    <w:name w:val="eop"/>
    <w:basedOn w:val="Standardnpsmoodstavce"/>
    <w:rsid w:val="008B6E69"/>
  </w:style>
  <w:style w:type="paragraph" w:styleId="Bezmezer">
    <w:name w:val="No Spacing"/>
    <w:uiPriority w:val="1"/>
    <w:qFormat/>
    <w:rsid w:val="009B3410"/>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basedOn w:val="Standardnpsmoodstavce"/>
    <w:link w:val="Odstavecseseznamem"/>
    <w:uiPriority w:val="34"/>
    <w:rsid w:val="009B3410"/>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92827">
      <w:bodyDiv w:val="1"/>
      <w:marLeft w:val="0"/>
      <w:marRight w:val="0"/>
      <w:marTop w:val="0"/>
      <w:marBottom w:val="0"/>
      <w:divBdr>
        <w:top w:val="none" w:sz="0" w:space="0" w:color="auto"/>
        <w:left w:val="none" w:sz="0" w:space="0" w:color="auto"/>
        <w:bottom w:val="none" w:sz="0" w:space="0" w:color="auto"/>
        <w:right w:val="none" w:sz="0" w:space="0" w:color="auto"/>
      </w:divBdr>
    </w:div>
    <w:div w:id="896628992">
      <w:bodyDiv w:val="1"/>
      <w:marLeft w:val="0"/>
      <w:marRight w:val="0"/>
      <w:marTop w:val="0"/>
      <w:marBottom w:val="0"/>
      <w:divBdr>
        <w:top w:val="none" w:sz="0" w:space="0" w:color="auto"/>
        <w:left w:val="none" w:sz="0" w:space="0" w:color="auto"/>
        <w:bottom w:val="none" w:sz="0" w:space="0" w:color="auto"/>
        <w:right w:val="none" w:sz="0" w:space="0" w:color="auto"/>
      </w:divBdr>
    </w:div>
    <w:div w:id="1211654551">
      <w:bodyDiv w:val="1"/>
      <w:marLeft w:val="0"/>
      <w:marRight w:val="0"/>
      <w:marTop w:val="0"/>
      <w:marBottom w:val="0"/>
      <w:divBdr>
        <w:top w:val="none" w:sz="0" w:space="0" w:color="auto"/>
        <w:left w:val="none" w:sz="0" w:space="0" w:color="auto"/>
        <w:bottom w:val="none" w:sz="0" w:space="0" w:color="auto"/>
        <w:right w:val="none" w:sz="0" w:space="0" w:color="auto"/>
      </w:divBdr>
    </w:div>
    <w:div w:id="1676610924">
      <w:bodyDiv w:val="1"/>
      <w:marLeft w:val="0"/>
      <w:marRight w:val="0"/>
      <w:marTop w:val="0"/>
      <w:marBottom w:val="0"/>
      <w:divBdr>
        <w:top w:val="none" w:sz="0" w:space="0" w:color="auto"/>
        <w:left w:val="none" w:sz="0" w:space="0" w:color="auto"/>
        <w:bottom w:val="none" w:sz="0" w:space="0" w:color="auto"/>
        <w:right w:val="none" w:sz="0" w:space="0" w:color="auto"/>
      </w:divBdr>
    </w:div>
    <w:div w:id="175808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1CCF4386735E64791BDC856965DDA1F" ma:contentTypeVersion="18" ma:contentTypeDescription="Vytvoří nový dokument" ma:contentTypeScope="" ma:versionID="7c3d8b49bce8212a69e29e8ca3885d0b">
  <xsd:schema xmlns:xsd="http://www.w3.org/2001/XMLSchema" xmlns:xs="http://www.w3.org/2001/XMLSchema" xmlns:p="http://schemas.microsoft.com/office/2006/metadata/properties" xmlns:ns3="30802065-d537-41ce-9915-3cf573fc4ef4" xmlns:ns4="7286e09f-8313-4dc0-9546-3f685442d1ce" targetNamespace="http://schemas.microsoft.com/office/2006/metadata/properties" ma:root="true" ma:fieldsID="0fb3510cafdadaf9b74f17d4678ea32f" ns3:_="" ns4:_="">
    <xsd:import namespace="30802065-d537-41ce-9915-3cf573fc4ef4"/>
    <xsd:import namespace="7286e09f-8313-4dc0-9546-3f685442d1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02065-d537-41ce-9915-3cf573fc4ef4"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SharingHintHash" ma:index="10" nillable="true" ma:displayName="Hodnota hash upozornění na sdílení"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86e09f-8313-4dc0-9546-3f685442d1c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286e09f-8313-4dc0-9546-3f685442d1ce" xsi:nil="true"/>
  </documentManagement>
</p:properties>
</file>

<file path=customXml/itemProps1.xml><?xml version="1.0" encoding="utf-8"?>
<ds:datastoreItem xmlns:ds="http://schemas.openxmlformats.org/officeDocument/2006/customXml" ds:itemID="{56675312-7746-4D4C-B436-794595BA1B52}">
  <ds:schemaRefs>
    <ds:schemaRef ds:uri="http://schemas.microsoft.com/sharepoint/v3/contenttype/forms"/>
  </ds:schemaRefs>
</ds:datastoreItem>
</file>

<file path=customXml/itemProps2.xml><?xml version="1.0" encoding="utf-8"?>
<ds:datastoreItem xmlns:ds="http://schemas.openxmlformats.org/officeDocument/2006/customXml" ds:itemID="{AEE8E2A2-687A-41B0-83E8-419DEEF68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802065-d537-41ce-9915-3cf573fc4ef4"/>
    <ds:schemaRef ds:uri="7286e09f-8313-4dc0-9546-3f685442d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9C0F11-F279-4D41-9432-43EFD46682AE}">
  <ds:schemaRefs>
    <ds:schemaRef ds:uri="http://www.w3.org/XML/1998/namespace"/>
    <ds:schemaRef ds:uri="http://schemas.microsoft.com/office/2006/metadata/properties"/>
    <ds:schemaRef ds:uri="http://schemas.microsoft.com/office/2006/documentManagement/types"/>
    <ds:schemaRef ds:uri="http://purl.org/dc/elements/1.1/"/>
    <ds:schemaRef ds:uri="7286e09f-8313-4dc0-9546-3f685442d1ce"/>
    <ds:schemaRef ds:uri="http://purl.org/dc/dcmitype/"/>
    <ds:schemaRef ds:uri="30802065-d537-41ce-9915-3cf573fc4ef4"/>
    <ds:schemaRef ds:uri="http://schemas.openxmlformats.org/package/2006/metadata/core-properti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985</Words>
  <Characters>5818</Characters>
  <Application>Microsoft Office Word</Application>
  <DocSecurity>0</DocSecurity>
  <Lines>48</Lines>
  <Paragraphs>13</Paragraphs>
  <ScaleCrop>false</ScaleCrop>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Pavlína Palová Ing.</dc:creator>
  <cp:keywords/>
  <dc:description/>
  <cp:lastModifiedBy>Pavlína Palová Ing.</cp:lastModifiedBy>
  <cp:revision>10</cp:revision>
  <dcterms:created xsi:type="dcterms:W3CDTF">2026-03-12T07:07:00Z</dcterms:created>
  <dcterms:modified xsi:type="dcterms:W3CDTF">2026-03-12T10:16:00Z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0x01010071CCF4386735E64791BDC856965DDA1F</vt:lpwstr>
  </property>
</Properties>
</file>