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2132" w14:textId="522B4ECC" w:rsidR="008B6E69" w:rsidRPr="00CA0186" w:rsidRDefault="008B6E69" w:rsidP="00130F7E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CA0186">
        <w:rPr>
          <w:rFonts w:ascii="Garamond" w:hAnsi="Garamond"/>
          <w:b/>
          <w:sz w:val="28"/>
          <w:szCs w:val="28"/>
        </w:rPr>
        <w:t xml:space="preserve">Anotace seminářů pro </w:t>
      </w:r>
      <w:proofErr w:type="spellStart"/>
      <w:r w:rsidRPr="00CA0186">
        <w:rPr>
          <w:rFonts w:ascii="Garamond" w:hAnsi="Garamond"/>
          <w:b/>
          <w:sz w:val="28"/>
          <w:szCs w:val="28"/>
        </w:rPr>
        <w:t>šk</w:t>
      </w:r>
      <w:proofErr w:type="spellEnd"/>
      <w:r w:rsidRPr="00CA0186">
        <w:rPr>
          <w:rFonts w:ascii="Garamond" w:hAnsi="Garamond"/>
          <w:b/>
          <w:sz w:val="28"/>
          <w:szCs w:val="28"/>
        </w:rPr>
        <w:t>. rok 202</w:t>
      </w:r>
      <w:r w:rsidR="00BA598D">
        <w:rPr>
          <w:rFonts w:ascii="Garamond" w:hAnsi="Garamond"/>
          <w:b/>
          <w:sz w:val="28"/>
          <w:szCs w:val="28"/>
        </w:rPr>
        <w:t>6</w:t>
      </w:r>
      <w:r w:rsidRPr="00CA0186">
        <w:rPr>
          <w:rFonts w:ascii="Garamond" w:hAnsi="Garamond"/>
          <w:b/>
          <w:sz w:val="28"/>
          <w:szCs w:val="28"/>
        </w:rPr>
        <w:t>/202</w:t>
      </w:r>
      <w:r w:rsidR="00BA598D">
        <w:rPr>
          <w:rFonts w:ascii="Garamond" w:hAnsi="Garamond"/>
          <w:b/>
          <w:sz w:val="28"/>
          <w:szCs w:val="28"/>
        </w:rPr>
        <w:t>7</w:t>
      </w:r>
    </w:p>
    <w:p w14:paraId="025B01BE" w14:textId="77777777" w:rsidR="009B3410" w:rsidRPr="00CA0186" w:rsidRDefault="009B3410" w:rsidP="00130F7E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CA0186">
        <w:rPr>
          <w:rFonts w:ascii="Garamond" w:hAnsi="Garamond"/>
          <w:sz w:val="24"/>
          <w:szCs w:val="24"/>
        </w:rPr>
        <w:t>Ve třetím a čtvrtém ročníku si žáci mohou zvolit jeden ze seminářů tak, aby se mohli profilovat s ohledem na další studium či uplatnění v praxi.</w:t>
      </w:r>
    </w:p>
    <w:p w14:paraId="12333E3A" w14:textId="1E7C8A15" w:rsidR="008B6E69" w:rsidRDefault="008B6E69" w:rsidP="00130F7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ACA0539" w14:textId="77777777" w:rsidR="0090017F" w:rsidRPr="00CA0186" w:rsidRDefault="0090017F" w:rsidP="00130F7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2E70059" w14:textId="7C0B5331" w:rsidR="008B6E69" w:rsidRDefault="008B6E69" w:rsidP="00130F7E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CA0186">
        <w:rPr>
          <w:rFonts w:ascii="Garamond" w:hAnsi="Garamond"/>
          <w:b/>
          <w:sz w:val="28"/>
          <w:szCs w:val="28"/>
        </w:rPr>
        <w:t xml:space="preserve">Semináře pro 3. ročníky </w:t>
      </w:r>
      <w:r w:rsidR="00CA0186" w:rsidRPr="00CA0186">
        <w:rPr>
          <w:rFonts w:ascii="Garamond" w:hAnsi="Garamond"/>
          <w:b/>
          <w:sz w:val="28"/>
          <w:szCs w:val="28"/>
        </w:rPr>
        <w:t>1 hodina týdně</w:t>
      </w:r>
    </w:p>
    <w:p w14:paraId="20D30531" w14:textId="7F34D0FE" w:rsidR="00F90E80" w:rsidRPr="00CA0186" w:rsidRDefault="00F90E80" w:rsidP="00130F7E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Cs/>
          <w:sz w:val="24"/>
          <w:szCs w:val="24"/>
        </w:rPr>
        <w:t>(Nabídka platí pro současné 2. ročníky</w:t>
      </w:r>
      <w:r w:rsidR="00335826">
        <w:rPr>
          <w:rFonts w:ascii="Garamond" w:hAnsi="Garamond"/>
          <w:bCs/>
          <w:sz w:val="24"/>
          <w:szCs w:val="24"/>
        </w:rPr>
        <w:t xml:space="preserve"> – všechna zaměření</w:t>
      </w:r>
      <w:r>
        <w:rPr>
          <w:rFonts w:ascii="Garamond" w:hAnsi="Garamond"/>
          <w:bCs/>
          <w:sz w:val="24"/>
          <w:szCs w:val="24"/>
        </w:rPr>
        <w:t>)</w:t>
      </w:r>
    </w:p>
    <w:p w14:paraId="030548E7" w14:textId="77777777" w:rsidR="008B6E69" w:rsidRPr="00CA0186" w:rsidRDefault="008B6E69" w:rsidP="00130F7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330F989B" w14:textId="77777777" w:rsidR="001303E2" w:rsidRPr="00CA0186" w:rsidRDefault="001303E2" w:rsidP="00130F7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783A6EC2" w14:textId="223131D4" w:rsidR="008B6E69" w:rsidRPr="0090017F" w:rsidRDefault="00441718" w:rsidP="0090017F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b/>
          <w:sz w:val="26"/>
          <w:szCs w:val="26"/>
        </w:rPr>
      </w:pPr>
      <w:r w:rsidRPr="0090017F">
        <w:rPr>
          <w:rFonts w:ascii="Garamond" w:hAnsi="Garamond"/>
          <w:b/>
          <w:sz w:val="26"/>
          <w:szCs w:val="26"/>
        </w:rPr>
        <w:t>Angličtina rozšiřující</w:t>
      </w:r>
    </w:p>
    <w:p w14:paraId="3E3A5414" w14:textId="77777777" w:rsidR="00F2135A" w:rsidRDefault="00F2135A" w:rsidP="00130F7E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lang w:eastAsia="en-US"/>
        </w:rPr>
      </w:pPr>
    </w:p>
    <w:p w14:paraId="077A67C3" w14:textId="0490B347" w:rsidR="00441718" w:rsidRPr="00441718" w:rsidRDefault="00441718" w:rsidP="00130F7E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lang w:eastAsia="en-US"/>
        </w:rPr>
      </w:pPr>
      <w:r w:rsidRPr="00441718">
        <w:rPr>
          <w:rFonts w:ascii="Garamond" w:eastAsiaTheme="minorHAnsi" w:hAnsi="Garamond" w:cstheme="minorBidi"/>
          <w:lang w:eastAsia="en-US"/>
        </w:rPr>
        <w:t>Seminář je zaměřen na praktickou přípravu ke zkoušce z angličtiny –</w:t>
      </w:r>
      <w:proofErr w:type="spellStart"/>
      <w:r w:rsidRPr="00441718">
        <w:rPr>
          <w:rFonts w:ascii="Garamond" w:eastAsiaTheme="minorHAnsi" w:hAnsi="Garamond" w:cstheme="minorBidi"/>
          <w:lang w:eastAsia="en-US"/>
        </w:rPr>
        <w:t>The</w:t>
      </w:r>
      <w:proofErr w:type="spellEnd"/>
      <w:r w:rsidRPr="00441718">
        <w:rPr>
          <w:rFonts w:ascii="Garamond" w:eastAsiaTheme="minorHAnsi" w:hAnsi="Garamond" w:cstheme="minorBidi"/>
          <w:lang w:eastAsia="en-US"/>
        </w:rPr>
        <w:t xml:space="preserve"> </w:t>
      </w:r>
      <w:proofErr w:type="spellStart"/>
      <w:r w:rsidRPr="00441718">
        <w:rPr>
          <w:rFonts w:ascii="Garamond" w:eastAsiaTheme="minorHAnsi" w:hAnsi="Garamond" w:cstheme="minorBidi"/>
          <w:lang w:eastAsia="en-US"/>
        </w:rPr>
        <w:t>First</w:t>
      </w:r>
      <w:proofErr w:type="spellEnd"/>
      <w:r w:rsidRPr="00441718">
        <w:rPr>
          <w:rFonts w:ascii="Garamond" w:eastAsiaTheme="minorHAnsi" w:hAnsi="Garamond" w:cstheme="minorBidi"/>
          <w:lang w:eastAsia="en-US"/>
        </w:rPr>
        <w:t xml:space="preserve"> </w:t>
      </w:r>
      <w:proofErr w:type="spellStart"/>
      <w:r w:rsidRPr="00441718">
        <w:rPr>
          <w:rFonts w:ascii="Garamond" w:eastAsiaTheme="minorHAnsi" w:hAnsi="Garamond" w:cstheme="minorBidi"/>
          <w:lang w:eastAsia="en-US"/>
        </w:rPr>
        <w:t>Certificate</w:t>
      </w:r>
      <w:proofErr w:type="spellEnd"/>
      <w:r w:rsidRPr="00441718">
        <w:rPr>
          <w:rFonts w:ascii="Garamond" w:eastAsiaTheme="minorHAnsi" w:hAnsi="Garamond" w:cstheme="minorBidi"/>
          <w:lang w:eastAsia="en-US"/>
        </w:rPr>
        <w:t xml:space="preserve"> in </w:t>
      </w:r>
      <w:proofErr w:type="spellStart"/>
      <w:r w:rsidRPr="00441718">
        <w:rPr>
          <w:rFonts w:ascii="Garamond" w:eastAsiaTheme="minorHAnsi" w:hAnsi="Garamond" w:cstheme="minorBidi"/>
          <w:lang w:eastAsia="en-US"/>
        </w:rPr>
        <w:t>English</w:t>
      </w:r>
      <w:proofErr w:type="spellEnd"/>
      <w:r w:rsidRPr="00441718">
        <w:rPr>
          <w:rFonts w:ascii="Garamond" w:eastAsiaTheme="minorHAnsi" w:hAnsi="Garamond" w:cstheme="minorBidi"/>
          <w:lang w:eastAsia="en-US"/>
        </w:rPr>
        <w:t xml:space="preserve"> (FCE).</w:t>
      </w:r>
      <w:r w:rsidR="00E073DA">
        <w:rPr>
          <w:rFonts w:ascii="Garamond" w:eastAsiaTheme="minorHAnsi" w:hAnsi="Garamond" w:cstheme="minorBidi"/>
          <w:lang w:eastAsia="en-US"/>
        </w:rPr>
        <w:t xml:space="preserve"> </w:t>
      </w:r>
      <w:r w:rsidRPr="00441718">
        <w:rPr>
          <w:rFonts w:ascii="Garamond" w:eastAsiaTheme="minorHAnsi" w:hAnsi="Garamond" w:cstheme="minorBidi"/>
          <w:lang w:eastAsia="en-US"/>
        </w:rPr>
        <w:t>Hlavním</w:t>
      </w:r>
      <w:r w:rsidR="00E073DA">
        <w:rPr>
          <w:rFonts w:ascii="Garamond" w:eastAsiaTheme="minorHAnsi" w:hAnsi="Garamond" w:cstheme="minorBidi"/>
          <w:lang w:eastAsia="en-US"/>
        </w:rPr>
        <w:t xml:space="preserve"> </w:t>
      </w:r>
      <w:r w:rsidRPr="00441718">
        <w:rPr>
          <w:rFonts w:ascii="Garamond" w:eastAsiaTheme="minorHAnsi" w:hAnsi="Garamond" w:cstheme="minorBidi"/>
          <w:lang w:eastAsia="en-US"/>
        </w:rPr>
        <w:t>cílem je připravit studenty k mezinárodně uznávané zkoušce na úrovni B2. Je vhodný pro ty žáky, kteří chtějí rozvíjet svou angličtinu nad rámec školního vzdělávacího programu. Důležitá je motivace.</w:t>
      </w:r>
    </w:p>
    <w:p w14:paraId="7DEB5045" w14:textId="77777777" w:rsidR="00441718" w:rsidRPr="00441718" w:rsidRDefault="00441718" w:rsidP="00130F7E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lang w:eastAsia="en-US"/>
        </w:rPr>
      </w:pPr>
    </w:p>
    <w:p w14:paraId="47735C41" w14:textId="77777777" w:rsidR="00441718" w:rsidRPr="00441718" w:rsidRDefault="00441718" w:rsidP="00130F7E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lang w:eastAsia="en-US"/>
        </w:rPr>
      </w:pPr>
      <w:r w:rsidRPr="00441718">
        <w:rPr>
          <w:rFonts w:ascii="Garamond" w:eastAsiaTheme="minorHAnsi" w:hAnsi="Garamond" w:cstheme="minorBidi"/>
          <w:lang w:eastAsia="en-US"/>
        </w:rPr>
        <w:t xml:space="preserve">Důraz je kladen na systematické procvičování pěti oblastí, ze kterých se zkouška skládá: poslech, porozumění textu, rozvoj slovní zásoby a praktické použití gramatiky, písemný projev </w:t>
      </w:r>
      <w:r w:rsidRPr="00441718">
        <w:rPr>
          <w:rFonts w:ascii="Garamond" w:eastAsiaTheme="minorHAnsi" w:hAnsi="Garamond" w:cstheme="minorBidi"/>
          <w:lang w:eastAsia="en-US"/>
        </w:rPr>
        <w:br/>
        <w:t>a ústní projev. Zároveň je kladen důraz na rozvoj slovní zásoby, posílení gramatické správnosti a upevnění správné výslovnosti.</w:t>
      </w:r>
    </w:p>
    <w:p w14:paraId="3813A1CD" w14:textId="77777777" w:rsidR="00441718" w:rsidRDefault="00441718" w:rsidP="00130F7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625440EB" w14:textId="77777777" w:rsidR="00F2135A" w:rsidRPr="00CA0186" w:rsidRDefault="00F2135A" w:rsidP="00130F7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74B7F93E" w14:textId="3133903D" w:rsidR="008B6E69" w:rsidRPr="0090017F" w:rsidRDefault="008B6E69" w:rsidP="0090017F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b/>
          <w:sz w:val="26"/>
          <w:szCs w:val="26"/>
        </w:rPr>
      </w:pPr>
      <w:r w:rsidRPr="0090017F">
        <w:rPr>
          <w:rFonts w:ascii="Garamond" w:hAnsi="Garamond"/>
          <w:b/>
          <w:sz w:val="26"/>
          <w:szCs w:val="26"/>
        </w:rPr>
        <w:t>Geografie cestovního ruchu v Latinské Americe</w:t>
      </w:r>
    </w:p>
    <w:p w14:paraId="47969DD9" w14:textId="77777777" w:rsidR="00F2135A" w:rsidRDefault="00F2135A" w:rsidP="00130F7E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lang w:eastAsia="en-US"/>
        </w:rPr>
      </w:pPr>
    </w:p>
    <w:p w14:paraId="393CC8A0" w14:textId="554B5F5F" w:rsidR="00441718" w:rsidRPr="00441718" w:rsidRDefault="00441718" w:rsidP="00130F7E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lang w:eastAsia="en-US"/>
        </w:rPr>
      </w:pPr>
      <w:r w:rsidRPr="00441718">
        <w:rPr>
          <w:rFonts w:ascii="Garamond" w:eastAsiaTheme="minorHAnsi" w:hAnsi="Garamond" w:cstheme="minorBidi"/>
          <w:lang w:eastAsia="en-US"/>
        </w:rPr>
        <w:t>Předmět se zabývá následujícími okruhy témat: geografické vymezení regionu, základní socioekonomická charakteristika (postavení regionu v rámci světa, historický vývoj a jeho vliv na formování společnosti, všeobecná charakteristika obyvatelstva služeb a cestovního ruchu), nejdůležitější politicko-geografické, společenské, ekonomické a bezpečnostní problémy regionu, regionální přehled.</w:t>
      </w:r>
    </w:p>
    <w:p w14:paraId="16A0FDFE" w14:textId="77777777" w:rsidR="00441718" w:rsidRPr="00CA0186" w:rsidRDefault="00441718" w:rsidP="00130F7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087726DC" w14:textId="77777777" w:rsidR="00441718" w:rsidRPr="00CA0186" w:rsidRDefault="00441718" w:rsidP="00130F7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7BE77DF5" w14:textId="53616C43" w:rsidR="008B6E69" w:rsidRPr="0090017F" w:rsidRDefault="008B6E69" w:rsidP="0090017F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b/>
          <w:sz w:val="26"/>
          <w:szCs w:val="26"/>
        </w:rPr>
      </w:pPr>
      <w:r w:rsidRPr="0090017F">
        <w:rPr>
          <w:rFonts w:ascii="Garamond" w:hAnsi="Garamond"/>
          <w:b/>
          <w:sz w:val="26"/>
          <w:szCs w:val="26"/>
        </w:rPr>
        <w:t>Základy španělské konverzace</w:t>
      </w:r>
    </w:p>
    <w:p w14:paraId="3EF137FA" w14:textId="77777777" w:rsidR="00F2135A" w:rsidRDefault="00F2135A" w:rsidP="00130F7E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lang w:eastAsia="en-US"/>
        </w:rPr>
      </w:pPr>
    </w:p>
    <w:p w14:paraId="779370DA" w14:textId="78325B9B" w:rsidR="00441718" w:rsidRPr="00441718" w:rsidRDefault="00441718" w:rsidP="00130F7E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lang w:eastAsia="en-US"/>
        </w:rPr>
      </w:pPr>
      <w:r w:rsidRPr="00441718">
        <w:rPr>
          <w:rFonts w:ascii="Garamond" w:eastAsiaTheme="minorHAnsi" w:hAnsi="Garamond" w:cstheme="minorBidi"/>
          <w:lang w:eastAsia="en-US"/>
        </w:rPr>
        <w:t xml:space="preserve">Předmět Základy španělské konverzace směřuje k tomu, aby žáci dovedli: </w:t>
      </w:r>
    </w:p>
    <w:p w14:paraId="6E5D5CAB" w14:textId="77777777" w:rsidR="00441718" w:rsidRPr="00441718" w:rsidRDefault="00441718" w:rsidP="00130F7E">
      <w:pPr>
        <w:pStyle w:val="Odstavecseseznamem"/>
        <w:widowControl w:val="0"/>
        <w:numPr>
          <w:ilvl w:val="2"/>
          <w:numId w:val="14"/>
        </w:numPr>
        <w:autoSpaceDE w:val="0"/>
        <w:adjustRightInd w:val="0"/>
        <w:spacing w:after="0" w:line="240" w:lineRule="auto"/>
        <w:ind w:left="709" w:right="46"/>
        <w:contextualSpacing/>
        <w:jc w:val="both"/>
        <w:rPr>
          <w:rFonts w:ascii="Garamond" w:eastAsiaTheme="minorHAnsi" w:hAnsi="Garamond" w:cstheme="minorBidi"/>
          <w:szCs w:val="24"/>
        </w:rPr>
      </w:pPr>
      <w:r w:rsidRPr="00441718">
        <w:rPr>
          <w:rFonts w:ascii="Garamond" w:eastAsiaTheme="minorHAnsi" w:hAnsi="Garamond" w:cstheme="minorBidi"/>
          <w:szCs w:val="24"/>
        </w:rPr>
        <w:t xml:space="preserve">komunikovat v cizím jazyce v různých situacích života, v projevech mluvených i psaných, na všeobecná témata; volit adekvátní komunikační strategie a jazykové prostředky </w:t>
      </w:r>
    </w:p>
    <w:p w14:paraId="0EB90788" w14:textId="77777777" w:rsidR="00441718" w:rsidRPr="00441718" w:rsidRDefault="00441718" w:rsidP="00130F7E">
      <w:pPr>
        <w:pStyle w:val="Odstavecseseznamem"/>
        <w:widowControl w:val="0"/>
        <w:numPr>
          <w:ilvl w:val="2"/>
          <w:numId w:val="14"/>
        </w:numPr>
        <w:autoSpaceDE w:val="0"/>
        <w:adjustRightInd w:val="0"/>
        <w:spacing w:after="0" w:line="240" w:lineRule="auto"/>
        <w:ind w:left="709" w:right="46"/>
        <w:contextualSpacing/>
        <w:jc w:val="both"/>
        <w:rPr>
          <w:rFonts w:ascii="Garamond" w:eastAsiaTheme="minorHAnsi" w:hAnsi="Garamond" w:cstheme="minorBidi"/>
          <w:szCs w:val="24"/>
        </w:rPr>
      </w:pPr>
      <w:r w:rsidRPr="00441718">
        <w:rPr>
          <w:rFonts w:ascii="Garamond" w:eastAsiaTheme="minorHAnsi" w:hAnsi="Garamond" w:cstheme="minorBidi"/>
          <w:szCs w:val="24"/>
        </w:rPr>
        <w:t xml:space="preserve">získávat informace o světě, zvláště o zemích studovaného jazyka, a to i prostřednictvím digitálních technologií, získané poznatky včetně odborných ze svého oboru využívat ke komunikaci a svému dalšímu vzdělávání </w:t>
      </w:r>
    </w:p>
    <w:p w14:paraId="6B62A62C" w14:textId="77777777" w:rsidR="00441718" w:rsidRPr="00441718" w:rsidRDefault="00441718" w:rsidP="00130F7E">
      <w:pPr>
        <w:pStyle w:val="Odstavecseseznamem"/>
        <w:widowControl w:val="0"/>
        <w:numPr>
          <w:ilvl w:val="2"/>
          <w:numId w:val="14"/>
        </w:numPr>
        <w:autoSpaceDE w:val="0"/>
        <w:adjustRightInd w:val="0"/>
        <w:spacing w:after="0" w:line="240" w:lineRule="auto"/>
        <w:ind w:left="709" w:right="46"/>
        <w:contextualSpacing/>
        <w:jc w:val="both"/>
        <w:rPr>
          <w:rFonts w:ascii="Garamond" w:eastAsiaTheme="minorHAnsi" w:hAnsi="Garamond" w:cstheme="minorBidi"/>
          <w:szCs w:val="24"/>
        </w:rPr>
      </w:pPr>
      <w:r w:rsidRPr="00441718">
        <w:rPr>
          <w:rFonts w:ascii="Garamond" w:eastAsiaTheme="minorHAnsi" w:hAnsi="Garamond" w:cstheme="minorBidi"/>
          <w:szCs w:val="24"/>
        </w:rPr>
        <w:t>využívat vybrané metody a postupy efektivního studia cizího jazyka ke studiu dalších jazyků, příp. k dalšímu vzdělávání</w:t>
      </w:r>
    </w:p>
    <w:p w14:paraId="428DE7E9" w14:textId="77777777" w:rsidR="00441718" w:rsidRPr="00441718" w:rsidRDefault="00441718" w:rsidP="00130F7E">
      <w:pPr>
        <w:pStyle w:val="Odstavecseseznamem"/>
        <w:widowControl w:val="0"/>
        <w:numPr>
          <w:ilvl w:val="2"/>
          <w:numId w:val="14"/>
        </w:numPr>
        <w:autoSpaceDE w:val="0"/>
        <w:adjustRightInd w:val="0"/>
        <w:spacing w:after="0" w:line="240" w:lineRule="auto"/>
        <w:ind w:left="709" w:right="46"/>
        <w:contextualSpacing/>
        <w:jc w:val="both"/>
        <w:rPr>
          <w:rFonts w:ascii="Garamond" w:eastAsiaTheme="minorHAnsi" w:hAnsi="Garamond" w:cstheme="minorBidi"/>
          <w:szCs w:val="24"/>
        </w:rPr>
      </w:pPr>
      <w:r w:rsidRPr="00441718">
        <w:rPr>
          <w:rFonts w:ascii="Garamond" w:eastAsiaTheme="minorHAnsi" w:hAnsi="Garamond" w:cstheme="minorBidi"/>
          <w:szCs w:val="24"/>
        </w:rPr>
        <w:t>využívat vědomosti a dovednosti získané ve výuce mateřského jazyka při studiu jazyků</w:t>
      </w:r>
    </w:p>
    <w:p w14:paraId="7EF85BBA" w14:textId="5B30F49D" w:rsidR="00141B51" w:rsidRPr="00141B51" w:rsidRDefault="00441718" w:rsidP="00141B51">
      <w:pPr>
        <w:pStyle w:val="Odstavecseseznamem"/>
        <w:widowControl w:val="0"/>
        <w:numPr>
          <w:ilvl w:val="2"/>
          <w:numId w:val="14"/>
        </w:numPr>
        <w:autoSpaceDE w:val="0"/>
        <w:adjustRightInd w:val="0"/>
        <w:spacing w:after="0" w:line="240" w:lineRule="auto"/>
        <w:ind w:left="709" w:right="46"/>
        <w:contextualSpacing/>
        <w:jc w:val="both"/>
        <w:rPr>
          <w:rFonts w:ascii="Garamond" w:eastAsiaTheme="minorHAnsi" w:hAnsi="Garamond" w:cstheme="minorBidi"/>
          <w:szCs w:val="24"/>
        </w:rPr>
      </w:pPr>
      <w:r w:rsidRPr="00441718">
        <w:rPr>
          <w:rFonts w:ascii="Garamond" w:eastAsiaTheme="minorHAnsi" w:hAnsi="Garamond" w:cstheme="minorBidi"/>
          <w:szCs w:val="24"/>
        </w:rPr>
        <w:t>chápat a respektovat tradice, zvyky a odlišné sociální a kulturní hodnoty jiných národů a jazykových oblastí, uplatňovat je ve vztahu k představitelům jiných kultur</w:t>
      </w:r>
    </w:p>
    <w:p w14:paraId="05C7A517" w14:textId="77777777" w:rsidR="00301787" w:rsidRPr="00301787" w:rsidRDefault="00301787" w:rsidP="00301787">
      <w:pPr>
        <w:widowControl w:val="0"/>
        <w:autoSpaceDE w:val="0"/>
        <w:adjustRightInd w:val="0"/>
        <w:spacing w:after="0" w:line="240" w:lineRule="auto"/>
        <w:ind w:right="46"/>
        <w:contextualSpacing/>
        <w:jc w:val="both"/>
        <w:rPr>
          <w:rFonts w:ascii="Garamond" w:hAnsi="Garamond"/>
          <w:szCs w:val="24"/>
        </w:rPr>
      </w:pPr>
    </w:p>
    <w:p w14:paraId="39DBFEA6" w14:textId="77777777" w:rsidR="00441718" w:rsidRPr="00CA0186" w:rsidRDefault="00441718" w:rsidP="00130F7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EF6D2D5" w14:textId="62C6BBF1" w:rsidR="008B6E69" w:rsidRPr="0090017F" w:rsidRDefault="008B6E69" w:rsidP="0090017F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sz w:val="26"/>
          <w:szCs w:val="26"/>
        </w:rPr>
      </w:pPr>
      <w:r w:rsidRPr="5488B1D5">
        <w:rPr>
          <w:rFonts w:ascii="Garamond" w:hAnsi="Garamond"/>
          <w:b/>
          <w:bCs/>
          <w:sz w:val="26"/>
          <w:szCs w:val="26"/>
        </w:rPr>
        <w:t>Mediální výchova</w:t>
      </w:r>
      <w:r w:rsidR="005D39F7">
        <w:rPr>
          <w:rFonts w:ascii="Garamond" w:hAnsi="Garamond"/>
          <w:b/>
          <w:bCs/>
          <w:sz w:val="26"/>
          <w:szCs w:val="26"/>
        </w:rPr>
        <w:t xml:space="preserve"> </w:t>
      </w:r>
    </w:p>
    <w:p w14:paraId="7FF0112E" w14:textId="77777777" w:rsidR="00F2135A" w:rsidRDefault="00F2135A" w:rsidP="5488B1D5">
      <w:pPr>
        <w:pStyle w:val="paragraph"/>
        <w:spacing w:before="0" w:beforeAutospacing="0" w:after="0" w:afterAutospacing="0"/>
        <w:jc w:val="both"/>
        <w:rPr>
          <w:rStyle w:val="normaltextrun"/>
          <w:rFonts w:ascii="Garamond" w:eastAsiaTheme="majorEastAsia" w:hAnsi="Garamond"/>
        </w:rPr>
      </w:pPr>
    </w:p>
    <w:p w14:paraId="2B7BF925" w14:textId="46FD5699" w:rsidR="4A58A94F" w:rsidRPr="00E073DA" w:rsidRDefault="4A58A94F" w:rsidP="5488B1D5">
      <w:pPr>
        <w:pStyle w:val="paragraph"/>
        <w:spacing w:before="0" w:beforeAutospacing="0" w:after="0" w:afterAutospacing="0"/>
        <w:jc w:val="both"/>
        <w:rPr>
          <w:rStyle w:val="normaltextrun"/>
          <w:rFonts w:ascii="Garamond" w:eastAsiaTheme="majorEastAsia" w:hAnsi="Garamond"/>
        </w:rPr>
      </w:pPr>
      <w:r w:rsidRPr="00E073DA">
        <w:rPr>
          <w:rStyle w:val="normaltextrun"/>
          <w:rFonts w:ascii="Garamond" w:eastAsiaTheme="majorEastAsia" w:hAnsi="Garamond"/>
        </w:rPr>
        <w:t>Mediální gramotnost rozšiřuje základní vědomosti a znalosti z oblasti mediální</w:t>
      </w:r>
      <w:r w:rsidR="0854A0CA" w:rsidRPr="00E073DA">
        <w:rPr>
          <w:rStyle w:val="normaltextrun"/>
          <w:rFonts w:ascii="Garamond" w:eastAsiaTheme="majorEastAsia" w:hAnsi="Garamond"/>
        </w:rPr>
        <w:t>ho</w:t>
      </w:r>
      <w:r w:rsidRPr="00E073DA">
        <w:rPr>
          <w:rStyle w:val="normaltextrun"/>
          <w:rFonts w:ascii="Garamond" w:eastAsiaTheme="majorEastAsia" w:hAnsi="Garamond"/>
        </w:rPr>
        <w:t xml:space="preserve"> světa. Nejenom, že </w:t>
      </w:r>
      <w:r w:rsidR="40B22E22" w:rsidRPr="00E073DA">
        <w:rPr>
          <w:rStyle w:val="normaltextrun"/>
          <w:rFonts w:ascii="Garamond" w:eastAsiaTheme="majorEastAsia" w:hAnsi="Garamond"/>
        </w:rPr>
        <w:t>pomáhá rozvíjet kritické myšlení v oblasti médií, reklamy, marketingu, sociálních sítí</w:t>
      </w:r>
      <w:r w:rsidR="0C839758" w:rsidRPr="00E073DA">
        <w:rPr>
          <w:rStyle w:val="normaltextrun"/>
          <w:rFonts w:ascii="Garamond" w:eastAsiaTheme="majorEastAsia" w:hAnsi="Garamond"/>
        </w:rPr>
        <w:t>,</w:t>
      </w:r>
      <w:r w:rsidR="40B22E22" w:rsidRPr="00E073DA">
        <w:rPr>
          <w:rStyle w:val="normaltextrun"/>
          <w:rFonts w:ascii="Garamond" w:eastAsiaTheme="majorEastAsia" w:hAnsi="Garamond"/>
        </w:rPr>
        <w:t xml:space="preserve"> a</w:t>
      </w:r>
      <w:r w:rsidR="6ACAC929" w:rsidRPr="00E073DA">
        <w:rPr>
          <w:rStyle w:val="normaltextrun"/>
          <w:rFonts w:ascii="Garamond" w:eastAsiaTheme="majorEastAsia" w:hAnsi="Garamond"/>
        </w:rPr>
        <w:t xml:space="preserve">le také </w:t>
      </w:r>
      <w:r w:rsidR="6ACAC929" w:rsidRPr="00E073DA">
        <w:rPr>
          <w:rStyle w:val="normaltextrun"/>
          <w:rFonts w:ascii="Garamond" w:eastAsiaTheme="majorEastAsia" w:hAnsi="Garamond"/>
        </w:rPr>
        <w:lastRenderedPageBreak/>
        <w:t xml:space="preserve">rozšiřuje povědomí o pracovním trhu v oblasti médií. </w:t>
      </w:r>
      <w:r w:rsidR="40B22E22" w:rsidRPr="00E073DA">
        <w:rPr>
          <w:rStyle w:val="normaltextrun"/>
          <w:rFonts w:ascii="Garamond" w:eastAsiaTheme="majorEastAsia" w:hAnsi="Garamond"/>
        </w:rPr>
        <w:t xml:space="preserve"> </w:t>
      </w:r>
      <w:r w:rsidR="26AC9C3C" w:rsidRPr="00E073DA">
        <w:rPr>
          <w:rStyle w:val="normaltextrun"/>
          <w:rFonts w:ascii="Garamond" w:eastAsiaTheme="majorEastAsia" w:hAnsi="Garamond"/>
        </w:rPr>
        <w:t>Prezentovaná témata jsou zpravodajství, Nová média, sociální sítě,</w:t>
      </w:r>
      <w:r w:rsidRPr="00E073DA">
        <w:rPr>
          <w:rStyle w:val="normaltextrun"/>
          <w:rFonts w:ascii="Garamond" w:eastAsiaTheme="majorEastAsia" w:hAnsi="Garamond"/>
        </w:rPr>
        <w:t xml:space="preserve"> </w:t>
      </w:r>
      <w:r w:rsidR="4BAD5299" w:rsidRPr="00E073DA">
        <w:rPr>
          <w:rStyle w:val="normaltextrun"/>
          <w:rFonts w:ascii="Garamond" w:eastAsiaTheme="majorEastAsia" w:hAnsi="Garamond"/>
        </w:rPr>
        <w:t xml:space="preserve">reklama, vizuální stránky médií, dezinformace a konspirace, pracovní trh v mediálním prostředí, </w:t>
      </w:r>
      <w:r w:rsidR="44E47B13" w:rsidRPr="00E073DA">
        <w:rPr>
          <w:rStyle w:val="normaltextrun"/>
          <w:rFonts w:ascii="Garamond" w:eastAsiaTheme="majorEastAsia" w:hAnsi="Garamond"/>
        </w:rPr>
        <w:t>elektronické hry, virtuální světy, aktuální využití médií v politickém světě</w:t>
      </w:r>
      <w:r w:rsidR="06E7A55A" w:rsidRPr="00E073DA">
        <w:rPr>
          <w:rStyle w:val="normaltextrun"/>
          <w:rFonts w:ascii="Garamond" w:eastAsiaTheme="majorEastAsia" w:hAnsi="Garamond"/>
        </w:rPr>
        <w:t xml:space="preserve"> a vše, co je aktu</w:t>
      </w:r>
      <w:r w:rsidR="37E1F8E1" w:rsidRPr="00E073DA">
        <w:rPr>
          <w:rStyle w:val="normaltextrun"/>
          <w:rFonts w:ascii="Garamond" w:eastAsiaTheme="majorEastAsia" w:hAnsi="Garamond"/>
        </w:rPr>
        <w:t>á</w:t>
      </w:r>
      <w:r w:rsidR="06E7A55A" w:rsidRPr="00E073DA">
        <w:rPr>
          <w:rStyle w:val="normaltextrun"/>
          <w:rFonts w:ascii="Garamond" w:eastAsiaTheme="majorEastAsia" w:hAnsi="Garamond"/>
        </w:rPr>
        <w:t xml:space="preserve">lní a důležité pro </w:t>
      </w:r>
      <w:r w:rsidR="50ADCAA3" w:rsidRPr="00E073DA">
        <w:rPr>
          <w:rStyle w:val="normaltextrun"/>
          <w:rFonts w:ascii="Garamond" w:eastAsiaTheme="majorEastAsia" w:hAnsi="Garamond"/>
        </w:rPr>
        <w:t>členy skupiny</w:t>
      </w:r>
      <w:r w:rsidR="44E47B13" w:rsidRPr="00E073DA">
        <w:rPr>
          <w:rStyle w:val="normaltextrun"/>
          <w:rFonts w:ascii="Garamond" w:eastAsiaTheme="majorEastAsia" w:hAnsi="Garamond"/>
        </w:rPr>
        <w:t xml:space="preserve">. </w:t>
      </w:r>
    </w:p>
    <w:p w14:paraId="3A4FFCC3" w14:textId="57F855D1" w:rsidR="1942934F" w:rsidRPr="00E073DA" w:rsidRDefault="1942934F" w:rsidP="5488B1D5">
      <w:pPr>
        <w:pStyle w:val="paragraph"/>
        <w:spacing w:before="0" w:beforeAutospacing="0" w:after="0" w:afterAutospacing="0"/>
        <w:jc w:val="both"/>
        <w:rPr>
          <w:rStyle w:val="normaltextrun"/>
          <w:rFonts w:ascii="Garamond" w:eastAsiaTheme="majorEastAsia" w:hAnsi="Garamond"/>
        </w:rPr>
      </w:pPr>
      <w:r w:rsidRPr="00E073DA">
        <w:rPr>
          <w:rStyle w:val="normaltextrun"/>
          <w:rFonts w:ascii="Garamond" w:eastAsiaTheme="majorEastAsia" w:hAnsi="Garamond"/>
        </w:rPr>
        <w:t>V rámci předmětu studenti budou</w:t>
      </w:r>
      <w:r w:rsidR="1FC975A3" w:rsidRPr="00E073DA">
        <w:rPr>
          <w:rStyle w:val="normaltextrun"/>
          <w:rFonts w:ascii="Garamond" w:eastAsiaTheme="majorEastAsia" w:hAnsi="Garamond"/>
        </w:rPr>
        <w:t xml:space="preserve"> po dohodě s vyučující</w:t>
      </w:r>
      <w:r w:rsidRPr="00E073DA">
        <w:rPr>
          <w:rStyle w:val="normaltextrun"/>
          <w:rFonts w:ascii="Garamond" w:eastAsiaTheme="majorEastAsia" w:hAnsi="Garamond"/>
        </w:rPr>
        <w:t xml:space="preserve"> produkovat vlastní výstupy</w:t>
      </w:r>
      <w:r w:rsidR="19CDEFC2" w:rsidRPr="00E073DA">
        <w:rPr>
          <w:rStyle w:val="normaltextrun"/>
          <w:rFonts w:ascii="Garamond" w:eastAsiaTheme="majorEastAsia" w:hAnsi="Garamond"/>
        </w:rPr>
        <w:t xml:space="preserve"> (časopis, reklamní videa, prezentace o </w:t>
      </w:r>
      <w:proofErr w:type="spellStart"/>
      <w:r w:rsidR="19CDEFC2" w:rsidRPr="00E073DA">
        <w:rPr>
          <w:rStyle w:val="normaltextrun"/>
          <w:rFonts w:ascii="Garamond" w:eastAsiaTheme="majorEastAsia" w:hAnsi="Garamond"/>
        </w:rPr>
        <w:t>influencerech</w:t>
      </w:r>
      <w:proofErr w:type="spellEnd"/>
      <w:r w:rsidR="19CDEFC2" w:rsidRPr="00E073DA">
        <w:rPr>
          <w:rStyle w:val="normaltextrun"/>
          <w:rFonts w:ascii="Garamond" w:eastAsiaTheme="majorEastAsia" w:hAnsi="Garamond"/>
        </w:rPr>
        <w:t xml:space="preserve"> aj.)</w:t>
      </w:r>
      <w:r w:rsidRPr="00E073DA">
        <w:rPr>
          <w:rStyle w:val="normaltextrun"/>
          <w:rFonts w:ascii="Garamond" w:eastAsiaTheme="majorEastAsia" w:hAnsi="Garamond"/>
        </w:rPr>
        <w:t xml:space="preserve"> a účastnit se exkurzí</w:t>
      </w:r>
      <w:r w:rsidR="0377D68C" w:rsidRPr="00E073DA">
        <w:rPr>
          <w:rStyle w:val="normaltextrun"/>
          <w:rFonts w:ascii="Garamond" w:eastAsiaTheme="majorEastAsia" w:hAnsi="Garamond"/>
        </w:rPr>
        <w:t xml:space="preserve"> vztahujících se k mediím</w:t>
      </w:r>
      <w:r w:rsidRPr="00E073DA">
        <w:rPr>
          <w:rStyle w:val="normaltextrun"/>
          <w:rFonts w:ascii="Garamond" w:eastAsiaTheme="majorEastAsia" w:hAnsi="Garamond"/>
        </w:rPr>
        <w:t xml:space="preserve"> (Č</w:t>
      </w:r>
      <w:r w:rsidR="49B13094" w:rsidRPr="00E073DA">
        <w:rPr>
          <w:rStyle w:val="normaltextrun"/>
          <w:rFonts w:ascii="Garamond" w:eastAsiaTheme="majorEastAsia" w:hAnsi="Garamond"/>
        </w:rPr>
        <w:t xml:space="preserve">eská televize, ČTK, </w:t>
      </w:r>
      <w:proofErr w:type="gramStart"/>
      <w:r w:rsidR="49B13094" w:rsidRPr="00E073DA">
        <w:rPr>
          <w:rStyle w:val="normaltextrun"/>
          <w:rFonts w:ascii="Garamond" w:eastAsiaTheme="majorEastAsia" w:hAnsi="Garamond"/>
        </w:rPr>
        <w:t>aj.</w:t>
      </w:r>
      <w:r w:rsidRPr="00E073DA">
        <w:rPr>
          <w:rStyle w:val="normaltextrun"/>
          <w:rFonts w:ascii="Garamond" w:eastAsiaTheme="majorEastAsia" w:hAnsi="Garamond"/>
        </w:rPr>
        <w:t>..</w:t>
      </w:r>
      <w:proofErr w:type="gramEnd"/>
      <w:r w:rsidRPr="00E073DA">
        <w:rPr>
          <w:rStyle w:val="normaltextrun"/>
          <w:rFonts w:ascii="Garamond" w:eastAsiaTheme="majorEastAsia" w:hAnsi="Garamond"/>
        </w:rPr>
        <w:t>)</w:t>
      </w:r>
      <w:r w:rsidR="610B4716" w:rsidRPr="00E073DA">
        <w:rPr>
          <w:rStyle w:val="normaltextrun"/>
          <w:rFonts w:ascii="Garamond" w:eastAsiaTheme="majorEastAsia" w:hAnsi="Garamond"/>
        </w:rPr>
        <w:t xml:space="preserve">. </w:t>
      </w:r>
    </w:p>
    <w:p w14:paraId="4926077D" w14:textId="77777777" w:rsidR="009B3410" w:rsidRDefault="009B3410" w:rsidP="00130F7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60C7B94" w14:textId="77777777" w:rsidR="00F2135A" w:rsidRPr="00E073DA" w:rsidRDefault="00F2135A" w:rsidP="00130F7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E031702" w14:textId="7D24ED21" w:rsidR="008B6E69" w:rsidRPr="0090017F" w:rsidRDefault="008B6E69" w:rsidP="0090017F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b/>
          <w:sz w:val="26"/>
          <w:szCs w:val="26"/>
        </w:rPr>
      </w:pPr>
      <w:r w:rsidRPr="0090017F">
        <w:rPr>
          <w:rFonts w:ascii="Garamond" w:hAnsi="Garamond"/>
          <w:b/>
          <w:sz w:val="26"/>
          <w:szCs w:val="26"/>
        </w:rPr>
        <w:t>Matematika navíc</w:t>
      </w:r>
      <w:r w:rsidRPr="0090017F">
        <w:rPr>
          <w:rFonts w:ascii="Garamond" w:hAnsi="Garamond"/>
          <w:b/>
          <w:sz w:val="26"/>
          <w:szCs w:val="26"/>
        </w:rPr>
        <w:tab/>
      </w:r>
    </w:p>
    <w:p w14:paraId="27E1AEB2" w14:textId="77777777" w:rsidR="00F2135A" w:rsidRDefault="00F2135A" w:rsidP="00130F7E">
      <w:pPr>
        <w:spacing w:after="0" w:line="240" w:lineRule="auto"/>
        <w:jc w:val="both"/>
        <w:rPr>
          <w:rStyle w:val="normaltextrun"/>
          <w:rFonts w:ascii="Garamond" w:eastAsiaTheme="majorEastAsia" w:hAnsi="Garamond" w:cs="Times New Roman"/>
          <w:sz w:val="24"/>
          <w:szCs w:val="24"/>
          <w:lang w:eastAsia="cs-CZ"/>
        </w:rPr>
      </w:pPr>
    </w:p>
    <w:p w14:paraId="05C6780D" w14:textId="67EDC66A" w:rsidR="00441718" w:rsidRPr="00441718" w:rsidRDefault="00441718" w:rsidP="00130F7E">
      <w:pPr>
        <w:spacing w:after="0" w:line="240" w:lineRule="auto"/>
        <w:jc w:val="both"/>
        <w:rPr>
          <w:rStyle w:val="normaltextrun"/>
          <w:rFonts w:ascii="Garamond" w:eastAsiaTheme="majorEastAsia" w:hAnsi="Garamond" w:cs="Times New Roman"/>
          <w:sz w:val="24"/>
          <w:szCs w:val="24"/>
          <w:lang w:eastAsia="cs-CZ"/>
        </w:rPr>
      </w:pPr>
      <w:r w:rsidRPr="799900A5">
        <w:rPr>
          <w:rStyle w:val="normaltextrun"/>
          <w:rFonts w:ascii="Garamond" w:eastAsiaTheme="majorEastAsia" w:hAnsi="Garamond" w:cs="Times New Roman"/>
          <w:sz w:val="24"/>
          <w:szCs w:val="24"/>
          <w:lang w:eastAsia="cs-CZ"/>
        </w:rPr>
        <w:t xml:space="preserve">Předmět rozšiřuje a doplňuje učivo druhého ročníku v předmětu Matematika – učivo o funkcích. Zejména se zaměřuje na exponenciální, logaritmické a goniometrické funkce, rovnice, nerovnice a jejich praktické aplikace. </w:t>
      </w:r>
    </w:p>
    <w:p w14:paraId="1221FF6A" w14:textId="77777777" w:rsidR="00F2135A" w:rsidRDefault="00F2135A" w:rsidP="799900A5">
      <w:pPr>
        <w:spacing w:after="0" w:line="240" w:lineRule="auto"/>
        <w:jc w:val="both"/>
        <w:rPr>
          <w:rStyle w:val="normaltextrun"/>
          <w:rFonts w:ascii="Garamond" w:eastAsiaTheme="majorEastAsia" w:hAnsi="Garamond" w:cs="Times New Roman"/>
          <w:sz w:val="24"/>
          <w:szCs w:val="24"/>
          <w:lang w:eastAsia="cs-CZ"/>
        </w:rPr>
      </w:pPr>
    </w:p>
    <w:p w14:paraId="10010A08" w14:textId="17F7A281" w:rsidR="483AB8B6" w:rsidRDefault="483AB8B6" w:rsidP="799900A5">
      <w:pPr>
        <w:spacing w:after="0" w:line="240" w:lineRule="auto"/>
        <w:jc w:val="both"/>
        <w:rPr>
          <w:rStyle w:val="normaltextrun"/>
          <w:rFonts w:ascii="Garamond" w:eastAsiaTheme="majorEastAsia" w:hAnsi="Garamond" w:cs="Times New Roman"/>
          <w:sz w:val="24"/>
          <w:szCs w:val="24"/>
          <w:lang w:eastAsia="cs-CZ"/>
        </w:rPr>
      </w:pPr>
      <w:r w:rsidRPr="799900A5">
        <w:rPr>
          <w:rStyle w:val="normaltextrun"/>
          <w:rFonts w:ascii="Garamond" w:eastAsiaTheme="majorEastAsia" w:hAnsi="Garamond" w:cs="Times New Roman"/>
          <w:sz w:val="24"/>
          <w:szCs w:val="24"/>
          <w:lang w:eastAsia="cs-CZ"/>
        </w:rPr>
        <w:t xml:space="preserve">Seminář doporučujeme zejména těm, kteří se chystají na vysokou školu a matematiku budou potřebovat </w:t>
      </w:r>
      <w:r w:rsidR="2A8618A9" w:rsidRPr="799900A5">
        <w:rPr>
          <w:rStyle w:val="normaltextrun"/>
          <w:rFonts w:ascii="Garamond" w:eastAsiaTheme="majorEastAsia" w:hAnsi="Garamond" w:cs="Times New Roman"/>
          <w:sz w:val="24"/>
          <w:szCs w:val="24"/>
          <w:lang w:eastAsia="cs-CZ"/>
        </w:rPr>
        <w:t xml:space="preserve">k přijímacím zkouškám </w:t>
      </w:r>
      <w:r w:rsidR="5BA5AC1C" w:rsidRPr="799900A5">
        <w:rPr>
          <w:rStyle w:val="normaltextrun"/>
          <w:rFonts w:ascii="Garamond" w:eastAsiaTheme="majorEastAsia" w:hAnsi="Garamond" w:cs="Times New Roman"/>
          <w:sz w:val="24"/>
          <w:szCs w:val="24"/>
          <w:lang w:eastAsia="cs-CZ"/>
        </w:rPr>
        <w:t xml:space="preserve">i při samotném studiu. </w:t>
      </w:r>
    </w:p>
    <w:p w14:paraId="04D8A1DE" w14:textId="77777777" w:rsidR="00441718" w:rsidRPr="00CA0186" w:rsidRDefault="00441718" w:rsidP="00130F7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4A66DD5A" w14:textId="77777777" w:rsidR="00097E89" w:rsidRPr="00CA0186" w:rsidRDefault="00097E89" w:rsidP="00130F7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37DADC9F" w14:textId="0CAA105D" w:rsidR="008B6E69" w:rsidRPr="0090017F" w:rsidRDefault="008B6E69" w:rsidP="0090017F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b/>
          <w:sz w:val="26"/>
          <w:szCs w:val="26"/>
        </w:rPr>
      </w:pPr>
      <w:r w:rsidRPr="7EAD0561">
        <w:rPr>
          <w:rFonts w:ascii="Garamond" w:hAnsi="Garamond"/>
          <w:b/>
          <w:bCs/>
          <w:sz w:val="26"/>
          <w:szCs w:val="26"/>
        </w:rPr>
        <w:t>Makroekonomie</w:t>
      </w:r>
      <w:r w:rsidR="005D39F7">
        <w:rPr>
          <w:rFonts w:ascii="Garamond" w:hAnsi="Garamond"/>
          <w:b/>
          <w:bCs/>
          <w:sz w:val="26"/>
          <w:szCs w:val="26"/>
        </w:rPr>
        <w:t xml:space="preserve"> </w:t>
      </w:r>
    </w:p>
    <w:p w14:paraId="6FAF0EAB" w14:textId="77777777" w:rsidR="00F2135A" w:rsidRDefault="00F2135A" w:rsidP="00F2135A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78903B92" w14:textId="3211CB3F" w:rsidR="00097E89" w:rsidRPr="00E073DA" w:rsidRDefault="426557BC" w:rsidP="00F2135A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E073DA">
        <w:rPr>
          <w:rFonts w:ascii="Garamond" w:eastAsia="Garamond" w:hAnsi="Garamond" w:cs="Garamond"/>
          <w:sz w:val="24"/>
          <w:szCs w:val="24"/>
        </w:rPr>
        <w:t>Makroekonomie zkoumá fungování národního hospodářství jako celku. V semináři se budeme zabývat klíčovými ekonomickými ukazateli, jako jsou HDP, inflace, nezaměstnanost a hospodářský růst. Zaměříme se na roli státu v ekonomice, měnovou a fiskální politiku a jejich dopady na společnost. Budeme analyzovat hospodářské cykly a faktory ovlivňující ekonomickou stabilitu. Důraz bude kladen na propojení teorie s aktuálními ekonomickými událostmi. Cílem semináře je porozumět principům makroekonomie a jejich využití v reálném světě.</w:t>
      </w:r>
    </w:p>
    <w:p w14:paraId="23605448" w14:textId="77777777" w:rsidR="00130F7E" w:rsidRDefault="00130F7E" w:rsidP="00130F7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0BADF605" w14:textId="77777777" w:rsidR="005D39F7" w:rsidRPr="00CA0186" w:rsidRDefault="005D39F7" w:rsidP="00130F7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7CD79592" w14:textId="73427F8C" w:rsidR="008B6E69" w:rsidRPr="0090017F" w:rsidRDefault="008B6E69" w:rsidP="0090017F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b/>
          <w:sz w:val="26"/>
          <w:szCs w:val="26"/>
        </w:rPr>
      </w:pPr>
      <w:r w:rsidRPr="0090017F">
        <w:rPr>
          <w:rFonts w:ascii="Garamond" w:hAnsi="Garamond"/>
          <w:b/>
          <w:sz w:val="26"/>
          <w:szCs w:val="26"/>
        </w:rPr>
        <w:t>Investování a finanční trhy</w:t>
      </w:r>
      <w:r w:rsidR="005D39F7">
        <w:rPr>
          <w:rFonts w:ascii="Garamond" w:hAnsi="Garamond"/>
          <w:b/>
          <w:sz w:val="26"/>
          <w:szCs w:val="26"/>
        </w:rPr>
        <w:t xml:space="preserve"> </w:t>
      </w:r>
    </w:p>
    <w:p w14:paraId="125ECEB3" w14:textId="77777777" w:rsidR="00F2135A" w:rsidRDefault="00F2135A" w:rsidP="0096357E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1E3339A0" w14:textId="29D2ADB5" w:rsidR="009B3410" w:rsidRPr="00E073DA" w:rsidRDefault="007E44FA" w:rsidP="0096357E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E073DA">
        <w:rPr>
          <w:rFonts w:ascii="Garamond" w:eastAsia="Garamond" w:hAnsi="Garamond" w:cs="Garamond"/>
          <w:sz w:val="24"/>
          <w:szCs w:val="24"/>
        </w:rPr>
        <w:t>Seminář Investování a finanční trhy </w:t>
      </w:r>
      <w:r w:rsidR="00262791" w:rsidRPr="00E073DA">
        <w:rPr>
          <w:rFonts w:ascii="Garamond" w:eastAsia="Garamond" w:hAnsi="Garamond" w:cs="Garamond"/>
          <w:sz w:val="24"/>
          <w:szCs w:val="24"/>
        </w:rPr>
        <w:t>poskytuje</w:t>
      </w:r>
      <w:r w:rsidRPr="00E073DA">
        <w:rPr>
          <w:rFonts w:ascii="Garamond" w:eastAsia="Garamond" w:hAnsi="Garamond" w:cs="Garamond"/>
          <w:sz w:val="24"/>
          <w:szCs w:val="24"/>
        </w:rPr>
        <w:t xml:space="preserve"> praktický úvod do světa investic a fungování finančních trhů.</w:t>
      </w:r>
      <w:r w:rsidR="00B17264" w:rsidRPr="00E073DA">
        <w:rPr>
          <w:rFonts w:ascii="Garamond" w:eastAsia="Garamond" w:hAnsi="Garamond" w:cs="Garamond"/>
          <w:sz w:val="24"/>
          <w:szCs w:val="24"/>
        </w:rPr>
        <w:t xml:space="preserve"> </w:t>
      </w:r>
      <w:r w:rsidRPr="00E073DA">
        <w:rPr>
          <w:rFonts w:ascii="Garamond" w:eastAsia="Garamond" w:hAnsi="Garamond" w:cs="Garamond"/>
          <w:sz w:val="24"/>
          <w:szCs w:val="24"/>
        </w:rPr>
        <w:t xml:space="preserve">Zaměříme se na </w:t>
      </w:r>
      <w:r w:rsidR="00F52BC3" w:rsidRPr="00E073DA">
        <w:rPr>
          <w:rFonts w:ascii="Garamond" w:eastAsia="Garamond" w:hAnsi="Garamond" w:cs="Garamond"/>
          <w:sz w:val="24"/>
          <w:szCs w:val="24"/>
        </w:rPr>
        <w:t xml:space="preserve">správu vlastních financí, </w:t>
      </w:r>
      <w:r w:rsidR="00B17264" w:rsidRPr="00E073DA">
        <w:rPr>
          <w:rFonts w:ascii="Garamond" w:eastAsia="Garamond" w:hAnsi="Garamond" w:cs="Garamond"/>
          <w:sz w:val="24"/>
          <w:szCs w:val="24"/>
        </w:rPr>
        <w:t>druhy</w:t>
      </w:r>
      <w:r w:rsidRPr="00E073DA">
        <w:rPr>
          <w:rFonts w:ascii="Garamond" w:eastAsia="Garamond" w:hAnsi="Garamond" w:cs="Garamond"/>
          <w:sz w:val="24"/>
          <w:szCs w:val="24"/>
        </w:rPr>
        <w:t xml:space="preserve"> investování, riziko </w:t>
      </w:r>
      <w:r w:rsidR="00B17264" w:rsidRPr="00E073DA">
        <w:rPr>
          <w:rFonts w:ascii="Garamond" w:eastAsia="Garamond" w:hAnsi="Garamond" w:cs="Garamond"/>
          <w:sz w:val="24"/>
          <w:szCs w:val="24"/>
        </w:rPr>
        <w:t>různých investic</w:t>
      </w:r>
      <w:r w:rsidRPr="00E073DA">
        <w:rPr>
          <w:rFonts w:ascii="Garamond" w:eastAsia="Garamond" w:hAnsi="Garamond" w:cs="Garamond"/>
          <w:sz w:val="24"/>
          <w:szCs w:val="24"/>
        </w:rPr>
        <w:t>, diverzifikaci portfolia</w:t>
      </w:r>
      <w:r w:rsidR="00F549FA" w:rsidRPr="00E073DA">
        <w:rPr>
          <w:rFonts w:ascii="Garamond" w:eastAsia="Garamond" w:hAnsi="Garamond" w:cs="Garamond"/>
          <w:sz w:val="24"/>
          <w:szCs w:val="24"/>
        </w:rPr>
        <w:t xml:space="preserve">. </w:t>
      </w:r>
      <w:r w:rsidRPr="00E073DA">
        <w:rPr>
          <w:rFonts w:ascii="Garamond" w:eastAsia="Garamond" w:hAnsi="Garamond" w:cs="Garamond"/>
          <w:sz w:val="24"/>
          <w:szCs w:val="24"/>
        </w:rPr>
        <w:t xml:space="preserve"> Seminář je určen pro všechny, kteří chtějí získat základní finanční znalosti a naučit se, jak zodpovědně spravovat své peníze.</w:t>
      </w:r>
    </w:p>
    <w:p w14:paraId="5B8F82A5" w14:textId="77777777" w:rsidR="00C63C58" w:rsidRPr="00E073DA" w:rsidRDefault="00C63C58" w:rsidP="00130F7E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14:paraId="64DC2EB1" w14:textId="1EEFF076" w:rsidR="00C63C58" w:rsidRPr="00E073DA" w:rsidRDefault="0096357E" w:rsidP="00130F7E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 w:rsidRPr="00E073DA">
        <w:rPr>
          <w:rFonts w:ascii="Garamond" w:eastAsia="Garamond" w:hAnsi="Garamond" w:cs="Garamond"/>
          <w:sz w:val="24"/>
          <w:szCs w:val="24"/>
        </w:rPr>
        <w:t>Cílem semináře je seznámí s různými typy investic</w:t>
      </w:r>
      <w:r w:rsidR="00F549FA" w:rsidRPr="00E073DA">
        <w:rPr>
          <w:rFonts w:ascii="Garamond" w:eastAsia="Garamond" w:hAnsi="Garamond" w:cs="Garamond"/>
          <w:sz w:val="24"/>
          <w:szCs w:val="24"/>
        </w:rPr>
        <w:t xml:space="preserve"> a vedení osobních či rodinných financí.</w:t>
      </w:r>
      <w:r w:rsidR="003A1421" w:rsidRPr="00E073DA">
        <w:rPr>
          <w:rFonts w:ascii="Garamond" w:eastAsia="Garamond" w:hAnsi="Garamond" w:cs="Garamond"/>
          <w:sz w:val="24"/>
          <w:szCs w:val="24"/>
        </w:rPr>
        <w:t xml:space="preserve"> </w:t>
      </w:r>
      <w:r w:rsidRPr="00E073DA">
        <w:rPr>
          <w:rFonts w:ascii="Garamond" w:eastAsia="Garamond" w:hAnsi="Garamond" w:cs="Garamond"/>
          <w:sz w:val="24"/>
          <w:szCs w:val="24"/>
        </w:rPr>
        <w:t xml:space="preserve">Důraz </w:t>
      </w:r>
      <w:r w:rsidR="003A1421" w:rsidRPr="00E073DA">
        <w:rPr>
          <w:rFonts w:ascii="Garamond" w:eastAsia="Garamond" w:hAnsi="Garamond" w:cs="Garamond"/>
          <w:sz w:val="24"/>
          <w:szCs w:val="24"/>
        </w:rPr>
        <w:t>je</w:t>
      </w:r>
      <w:r w:rsidRPr="00E073DA">
        <w:rPr>
          <w:rFonts w:ascii="Garamond" w:eastAsia="Garamond" w:hAnsi="Garamond" w:cs="Garamond"/>
          <w:sz w:val="24"/>
          <w:szCs w:val="24"/>
        </w:rPr>
        <w:t xml:space="preserve"> kladen na praktické </w:t>
      </w:r>
      <w:r w:rsidR="008861EF" w:rsidRPr="00E073DA">
        <w:rPr>
          <w:rFonts w:ascii="Garamond" w:eastAsia="Garamond" w:hAnsi="Garamond" w:cs="Garamond"/>
          <w:sz w:val="24"/>
          <w:szCs w:val="24"/>
        </w:rPr>
        <w:t xml:space="preserve">znalosti. </w:t>
      </w:r>
    </w:p>
    <w:p w14:paraId="7AEED5D6" w14:textId="77777777" w:rsidR="00ED7ABB" w:rsidRPr="00E073DA" w:rsidRDefault="00ED7ABB" w:rsidP="00130F7E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14:paraId="70972BBE" w14:textId="7C8F9520" w:rsidR="00ED7ABB" w:rsidRPr="00E073DA" w:rsidRDefault="00F93942" w:rsidP="00130F7E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 w:rsidRPr="00E073DA">
        <w:rPr>
          <w:rFonts w:ascii="Garamond" w:eastAsia="Garamond" w:hAnsi="Garamond" w:cs="Garamond"/>
          <w:sz w:val="24"/>
          <w:szCs w:val="24"/>
        </w:rPr>
        <w:t xml:space="preserve">Důraz je kladen na praktické </w:t>
      </w:r>
      <w:r w:rsidR="00AE698F" w:rsidRPr="00E073DA">
        <w:rPr>
          <w:rFonts w:ascii="Garamond" w:eastAsia="Garamond" w:hAnsi="Garamond" w:cs="Garamond"/>
          <w:sz w:val="24"/>
          <w:szCs w:val="24"/>
        </w:rPr>
        <w:t>znalosti a pochopení základních principů finančního světa. Seminář pomůže studentům lépe spravovat své peníze a připraví je na budoucí finanční rozhodování</w:t>
      </w:r>
      <w:r w:rsidRPr="00E073DA">
        <w:rPr>
          <w:rFonts w:ascii="Garamond" w:eastAsia="Garamond" w:hAnsi="Garamond" w:cs="Garamond"/>
          <w:sz w:val="24"/>
          <w:szCs w:val="24"/>
        </w:rPr>
        <w:t xml:space="preserve">. </w:t>
      </w:r>
    </w:p>
    <w:p w14:paraId="3FD28E01" w14:textId="77777777" w:rsidR="008861EF" w:rsidRPr="00E073DA" w:rsidRDefault="008861EF" w:rsidP="00130F7E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14:paraId="5F270197" w14:textId="77777777" w:rsidR="006057FD" w:rsidRPr="00E073DA" w:rsidRDefault="006057FD" w:rsidP="00130F7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C44C383" w14:textId="59240DCD" w:rsidR="008B6E69" w:rsidRPr="00097E89" w:rsidRDefault="008B6E69" w:rsidP="0090017F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b/>
          <w:sz w:val="26"/>
          <w:szCs w:val="26"/>
        </w:rPr>
      </w:pPr>
      <w:r w:rsidRPr="00097E89">
        <w:rPr>
          <w:rFonts w:ascii="Garamond" w:hAnsi="Garamond"/>
          <w:b/>
          <w:sz w:val="26"/>
          <w:szCs w:val="26"/>
        </w:rPr>
        <w:t>Cestovní ruch a turismus</w:t>
      </w:r>
      <w:r w:rsidRPr="00097E89">
        <w:rPr>
          <w:rFonts w:ascii="Garamond" w:hAnsi="Garamond"/>
          <w:b/>
          <w:sz w:val="26"/>
          <w:szCs w:val="26"/>
        </w:rPr>
        <w:tab/>
      </w:r>
      <w:r w:rsidR="005D39F7">
        <w:rPr>
          <w:rFonts w:ascii="Garamond" w:hAnsi="Garamond"/>
          <w:b/>
          <w:sz w:val="26"/>
          <w:szCs w:val="26"/>
        </w:rPr>
        <w:t xml:space="preserve"> </w:t>
      </w:r>
    </w:p>
    <w:p w14:paraId="74DC9BE6" w14:textId="77777777" w:rsidR="00F2135A" w:rsidRDefault="00F2135A" w:rsidP="00130F7E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lang w:eastAsia="en-US"/>
        </w:rPr>
      </w:pPr>
    </w:p>
    <w:p w14:paraId="2C7F1B76" w14:textId="5A2C699D" w:rsidR="00097E89" w:rsidRPr="00097E89" w:rsidRDefault="00097E89" w:rsidP="00130F7E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lang w:eastAsia="en-US"/>
        </w:rPr>
      </w:pPr>
      <w:r w:rsidRPr="00097E89">
        <w:rPr>
          <w:rFonts w:ascii="Garamond" w:eastAsiaTheme="minorHAnsi" w:hAnsi="Garamond" w:cstheme="minorBidi"/>
          <w:lang w:eastAsia="en-US"/>
        </w:rPr>
        <w:t xml:space="preserve">Předmět je zaměřen na vymezení pojmu, postavení cestovního ruchu v národním hospodářství, na infrastrukturu, služby a potenciál cestovního ruchu, cestovní kanceláře a cestovní agentury, nové trendy v cestovním ruchu, regionální turismus v České republice, turismus ve světě a práce s mapou. </w:t>
      </w:r>
    </w:p>
    <w:p w14:paraId="3786F3DB" w14:textId="77777777" w:rsidR="009B3410" w:rsidRPr="00CA0186" w:rsidRDefault="009B3410" w:rsidP="00130F7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2B4EE154" w14:textId="163F7577" w:rsidR="00141B51" w:rsidRDefault="00141B51" w:rsidP="00C77725">
      <w:pPr>
        <w:pStyle w:val="Odstavecseseznamem"/>
        <w:spacing w:after="0" w:line="240" w:lineRule="auto"/>
        <w:ind w:left="0"/>
        <w:rPr>
          <w:rFonts w:ascii="Garamond" w:eastAsiaTheme="minorHAnsi" w:hAnsi="Garamond" w:cstheme="minorBidi"/>
          <w:szCs w:val="24"/>
        </w:rPr>
      </w:pPr>
    </w:p>
    <w:p w14:paraId="0450FF3A" w14:textId="41A7F4E7" w:rsidR="00B60548" w:rsidRPr="00B60548" w:rsidRDefault="00B60548" w:rsidP="00B60548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b/>
          <w:sz w:val="26"/>
          <w:szCs w:val="26"/>
        </w:rPr>
      </w:pPr>
      <w:r w:rsidRPr="00B60548">
        <w:rPr>
          <w:rFonts w:ascii="Garamond" w:hAnsi="Garamond"/>
          <w:b/>
          <w:sz w:val="26"/>
          <w:szCs w:val="26"/>
        </w:rPr>
        <w:lastRenderedPageBreak/>
        <w:t>Základy německé konverzace</w:t>
      </w:r>
    </w:p>
    <w:p w14:paraId="4CCDA59A" w14:textId="77777777" w:rsidR="00F2135A" w:rsidRDefault="00F2135A" w:rsidP="00B60548">
      <w:pPr>
        <w:pStyle w:val="paragraph"/>
        <w:spacing w:before="0" w:beforeAutospacing="0" w:after="0" w:afterAutospacing="0"/>
        <w:jc w:val="both"/>
        <w:rPr>
          <w:rFonts w:ascii="Garamond" w:eastAsiaTheme="minorHAnsi" w:hAnsi="Garamond" w:cstheme="minorBidi"/>
          <w:lang w:eastAsia="en-US"/>
        </w:rPr>
      </w:pPr>
    </w:p>
    <w:p w14:paraId="325C14BC" w14:textId="4E55CE06" w:rsidR="00B60548" w:rsidRPr="00F43D15" w:rsidRDefault="00B60548" w:rsidP="00B60548">
      <w:pPr>
        <w:pStyle w:val="paragraph"/>
        <w:spacing w:before="0" w:beforeAutospacing="0" w:after="0" w:afterAutospacing="0"/>
        <w:jc w:val="both"/>
        <w:rPr>
          <w:rFonts w:ascii="Garamond" w:eastAsiaTheme="minorHAnsi" w:hAnsi="Garamond" w:cstheme="minorBidi"/>
          <w:lang w:eastAsia="en-US"/>
        </w:rPr>
      </w:pPr>
      <w:r w:rsidRPr="00F43D15">
        <w:rPr>
          <w:rFonts w:ascii="Garamond" w:eastAsiaTheme="minorHAnsi" w:hAnsi="Garamond" w:cstheme="minorBidi"/>
          <w:lang w:eastAsia="en-US"/>
        </w:rPr>
        <w:t>Předmět Základy německé konverzace směřuje k tomu, aby žáci dovedli:</w:t>
      </w:r>
    </w:p>
    <w:p w14:paraId="119440C6" w14:textId="77777777" w:rsidR="00B60548" w:rsidRPr="00F43D15" w:rsidRDefault="00B60548" w:rsidP="00B60548">
      <w:pPr>
        <w:pStyle w:val="Odstavecseseznamem"/>
        <w:numPr>
          <w:ilvl w:val="0"/>
          <w:numId w:val="20"/>
        </w:numPr>
        <w:spacing w:after="0" w:line="240" w:lineRule="auto"/>
        <w:rPr>
          <w:rFonts w:ascii="Garamond" w:eastAsiaTheme="minorHAnsi" w:hAnsi="Garamond" w:cstheme="minorBidi"/>
          <w:szCs w:val="24"/>
        </w:rPr>
      </w:pPr>
      <w:r w:rsidRPr="00F43D15">
        <w:rPr>
          <w:rFonts w:ascii="Garamond" w:eastAsiaTheme="minorHAnsi" w:hAnsi="Garamond" w:cstheme="minorBidi"/>
          <w:szCs w:val="24"/>
        </w:rPr>
        <w:t>Komunikovat v německém jazyce na všeobecná témata v různých situacích života</w:t>
      </w:r>
    </w:p>
    <w:p w14:paraId="7F85A28D" w14:textId="77777777" w:rsidR="00B60548" w:rsidRPr="00F43D15" w:rsidRDefault="00B60548" w:rsidP="00B60548">
      <w:pPr>
        <w:pStyle w:val="Odstavecseseznamem"/>
        <w:numPr>
          <w:ilvl w:val="0"/>
          <w:numId w:val="20"/>
        </w:numPr>
        <w:spacing w:after="0" w:line="240" w:lineRule="auto"/>
        <w:rPr>
          <w:rFonts w:ascii="Garamond" w:eastAsiaTheme="minorHAnsi" w:hAnsi="Garamond" w:cstheme="minorBidi"/>
          <w:szCs w:val="24"/>
        </w:rPr>
      </w:pPr>
      <w:r w:rsidRPr="00F43D15">
        <w:rPr>
          <w:rFonts w:ascii="Garamond" w:eastAsiaTheme="minorHAnsi" w:hAnsi="Garamond" w:cstheme="minorBidi"/>
          <w:szCs w:val="24"/>
        </w:rPr>
        <w:t>Získávat informace o německy mluvících zemích</w:t>
      </w:r>
    </w:p>
    <w:p w14:paraId="44B9E505" w14:textId="77777777" w:rsidR="00B60548" w:rsidRPr="00F43D15" w:rsidRDefault="00B60548" w:rsidP="00B60548">
      <w:pPr>
        <w:pStyle w:val="Odstavecseseznamem"/>
        <w:numPr>
          <w:ilvl w:val="0"/>
          <w:numId w:val="20"/>
        </w:numPr>
        <w:spacing w:after="0" w:line="240" w:lineRule="auto"/>
        <w:rPr>
          <w:rFonts w:ascii="Garamond" w:eastAsiaTheme="minorHAnsi" w:hAnsi="Garamond" w:cstheme="minorBidi"/>
          <w:szCs w:val="24"/>
        </w:rPr>
      </w:pPr>
      <w:r w:rsidRPr="00F43D15">
        <w:rPr>
          <w:rFonts w:ascii="Garamond" w:eastAsiaTheme="minorHAnsi" w:hAnsi="Garamond" w:cstheme="minorBidi"/>
          <w:szCs w:val="24"/>
        </w:rPr>
        <w:t>Chápat a respektovat tradice a zvyky v těchto zemích</w:t>
      </w:r>
    </w:p>
    <w:p w14:paraId="2A93DCF1" w14:textId="77777777" w:rsidR="00B60548" w:rsidRPr="00F43D15" w:rsidRDefault="00B60548" w:rsidP="00B60548">
      <w:pPr>
        <w:pStyle w:val="Odstavecseseznamem"/>
        <w:numPr>
          <w:ilvl w:val="0"/>
          <w:numId w:val="20"/>
        </w:numPr>
        <w:spacing w:after="0" w:line="240" w:lineRule="auto"/>
        <w:rPr>
          <w:rFonts w:ascii="Garamond" w:eastAsiaTheme="minorHAnsi" w:hAnsi="Garamond" w:cstheme="minorBidi"/>
          <w:szCs w:val="24"/>
        </w:rPr>
      </w:pPr>
      <w:r w:rsidRPr="00F43D15">
        <w:rPr>
          <w:rFonts w:ascii="Garamond" w:eastAsiaTheme="minorHAnsi" w:hAnsi="Garamond" w:cstheme="minorBidi"/>
          <w:szCs w:val="24"/>
        </w:rPr>
        <w:t>Digitální technologie ano, ale hlavně klást důraz na mluvený projev, rozmluvit žáky a zbavit je strachu z mluvení</w:t>
      </w:r>
    </w:p>
    <w:p w14:paraId="3B055637" w14:textId="6F903482" w:rsidR="00B60548" w:rsidRDefault="00B60548" w:rsidP="00B60548">
      <w:pPr>
        <w:pStyle w:val="Odstavecseseznamem"/>
        <w:numPr>
          <w:ilvl w:val="0"/>
          <w:numId w:val="20"/>
        </w:numPr>
        <w:spacing w:after="0" w:line="240" w:lineRule="auto"/>
        <w:rPr>
          <w:rFonts w:ascii="Garamond" w:eastAsiaTheme="minorHAnsi" w:hAnsi="Garamond" w:cstheme="minorBidi"/>
          <w:szCs w:val="24"/>
        </w:rPr>
      </w:pPr>
      <w:r w:rsidRPr="00F43D15">
        <w:rPr>
          <w:rFonts w:ascii="Garamond" w:eastAsiaTheme="minorHAnsi" w:hAnsi="Garamond" w:cstheme="minorBidi"/>
          <w:szCs w:val="24"/>
        </w:rPr>
        <w:t>Zapojit znalosti o mimoverbální komunikaci – řeč těla – gesta, mimika</w:t>
      </w:r>
    </w:p>
    <w:p w14:paraId="0AF21110" w14:textId="77777777" w:rsidR="00F2135A" w:rsidRDefault="00F2135A" w:rsidP="00F2135A">
      <w:pPr>
        <w:pStyle w:val="Odstavecseseznamem"/>
        <w:spacing w:after="0" w:line="240" w:lineRule="auto"/>
        <w:rPr>
          <w:rFonts w:ascii="Garamond" w:eastAsiaTheme="minorHAnsi" w:hAnsi="Garamond" w:cstheme="minorBidi"/>
          <w:szCs w:val="24"/>
        </w:rPr>
      </w:pPr>
    </w:p>
    <w:p w14:paraId="71268C17" w14:textId="77777777" w:rsidR="00531450" w:rsidRPr="005D39F7" w:rsidRDefault="00531450" w:rsidP="00F2135A">
      <w:pPr>
        <w:pStyle w:val="Odstavecseseznamem"/>
        <w:spacing w:after="0" w:line="240" w:lineRule="auto"/>
        <w:rPr>
          <w:rFonts w:ascii="Garamond" w:eastAsiaTheme="minorHAnsi" w:hAnsi="Garamond" w:cstheme="minorBidi"/>
          <w:szCs w:val="24"/>
        </w:rPr>
      </w:pPr>
    </w:p>
    <w:p w14:paraId="5338E6AD" w14:textId="212B5B19" w:rsidR="00B60548" w:rsidRDefault="00620155" w:rsidP="00620155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b/>
          <w:sz w:val="26"/>
          <w:szCs w:val="26"/>
        </w:rPr>
      </w:pPr>
      <w:r w:rsidRPr="00620155">
        <w:rPr>
          <w:rFonts w:ascii="Garamond" w:hAnsi="Garamond"/>
          <w:b/>
          <w:sz w:val="26"/>
          <w:szCs w:val="26"/>
        </w:rPr>
        <w:t>Daňová evidence</w:t>
      </w:r>
    </w:p>
    <w:p w14:paraId="7FD8C3F2" w14:textId="77777777" w:rsidR="00531450" w:rsidRDefault="00531450" w:rsidP="00531450">
      <w:pPr>
        <w:pStyle w:val="Odstavecseseznamem"/>
        <w:spacing w:after="0" w:line="240" w:lineRule="auto"/>
        <w:ind w:left="0"/>
        <w:rPr>
          <w:rFonts w:ascii="Garamond" w:eastAsiaTheme="minorHAnsi" w:hAnsi="Garamond" w:cstheme="minorBidi"/>
          <w:szCs w:val="24"/>
        </w:rPr>
      </w:pPr>
    </w:p>
    <w:p w14:paraId="49E3CB87" w14:textId="7768858F" w:rsidR="00531450" w:rsidRDefault="00531450" w:rsidP="00531450">
      <w:pPr>
        <w:pStyle w:val="Odstavecseseznamem"/>
        <w:spacing w:after="0" w:line="240" w:lineRule="auto"/>
        <w:ind w:left="0"/>
        <w:rPr>
          <w:rFonts w:ascii="Garamond" w:eastAsiaTheme="minorHAnsi" w:hAnsi="Garamond" w:cstheme="minorBidi"/>
          <w:szCs w:val="24"/>
        </w:rPr>
      </w:pPr>
      <w:r>
        <w:rPr>
          <w:rFonts w:ascii="Garamond" w:eastAsiaTheme="minorHAnsi" w:hAnsi="Garamond" w:cstheme="minorBidi"/>
          <w:szCs w:val="24"/>
        </w:rPr>
        <w:t>Žáci se naučí zpracovávat daňovou evidenci pro OSVČ, osvojí si základní pojmy. </w:t>
      </w:r>
    </w:p>
    <w:p w14:paraId="1512006A" w14:textId="77777777" w:rsidR="00F3713C" w:rsidRDefault="00F3713C" w:rsidP="00F3713C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14:paraId="0802B427" w14:textId="77777777" w:rsidR="00F3713C" w:rsidRDefault="00F3713C" w:rsidP="00F3713C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14:paraId="7ABC60BC" w14:textId="534C9C1A" w:rsidR="00103C7E" w:rsidRPr="00AE24BF" w:rsidRDefault="00103C7E" w:rsidP="00AE24BF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b/>
          <w:sz w:val="26"/>
          <w:szCs w:val="26"/>
        </w:rPr>
      </w:pPr>
      <w:r w:rsidRPr="00AE24BF">
        <w:rPr>
          <w:rFonts w:ascii="Garamond" w:hAnsi="Garamond"/>
          <w:b/>
          <w:sz w:val="26"/>
          <w:szCs w:val="26"/>
        </w:rPr>
        <w:t>Účetnictví veřejného sektoru</w:t>
      </w:r>
    </w:p>
    <w:p w14:paraId="27D7F6B2" w14:textId="77777777" w:rsidR="00103C7E" w:rsidRDefault="00103C7E" w:rsidP="00103C7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31FE1CF" w14:textId="340EFABD" w:rsidR="00103C7E" w:rsidRPr="00FF24A4" w:rsidRDefault="00AE24BF" w:rsidP="00103C7E">
      <w:pPr>
        <w:spacing w:after="0" w:line="240" w:lineRule="auto"/>
        <w:rPr>
          <w:rStyle w:val="normaltextrun"/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Style w:val="normaltextrun"/>
          <w:rFonts w:ascii="Garamond" w:eastAsia="Times New Roman" w:hAnsi="Garamond" w:cs="Times New Roman"/>
          <w:sz w:val="24"/>
          <w:szCs w:val="24"/>
          <w:lang w:eastAsia="cs-CZ"/>
        </w:rPr>
        <w:t>Žáci se</w:t>
      </w:r>
      <w:r w:rsidR="00103C7E" w:rsidRPr="00FF24A4">
        <w:rPr>
          <w:rStyle w:val="normaltextrun"/>
          <w:rFonts w:ascii="Garamond" w:eastAsia="Times New Roman" w:hAnsi="Garamond" w:cs="Times New Roman"/>
          <w:sz w:val="24"/>
          <w:szCs w:val="24"/>
          <w:lang w:eastAsia="cs-CZ"/>
        </w:rPr>
        <w:t xml:space="preserve"> seznámí se základním účtováním veřejného sektoru, s rozdíly mezi subjekty veřejného sektoru a podnikatelskými subjekty. Kromě účtování se zaměříme i na základní fungováním daňového systému a jeho provázaností s veřejným rozpočtem. Dále se žáci seznámí s tvorbou rozpočtů a provázaností rozpočtů s účetnictvím. Tento předmět není pouze o samotném účtování, ale vhled do fungování veřejného sektoru jako jsou obce, státní galerie a další organizace veřejného sektoru. </w:t>
      </w:r>
    </w:p>
    <w:p w14:paraId="4819CC82" w14:textId="78433410" w:rsidR="00F3713C" w:rsidRDefault="00F3713C" w:rsidP="00F3713C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14:paraId="0DF02931" w14:textId="77777777" w:rsidR="002D4E6D" w:rsidRDefault="002D4E6D" w:rsidP="00F3713C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14:paraId="36514CD2" w14:textId="4A0FBC34" w:rsidR="002D4E6D" w:rsidRPr="002D4E6D" w:rsidRDefault="002D4E6D" w:rsidP="00C32DC7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b/>
          <w:sz w:val="26"/>
          <w:szCs w:val="26"/>
        </w:rPr>
      </w:pPr>
      <w:r w:rsidRPr="002D4E6D">
        <w:rPr>
          <w:rFonts w:ascii="Garamond" w:hAnsi="Garamond"/>
          <w:b/>
          <w:sz w:val="26"/>
          <w:szCs w:val="26"/>
        </w:rPr>
        <w:t>Nákladová analýza a hodnota peněz v čase</w:t>
      </w:r>
    </w:p>
    <w:p w14:paraId="6106CF8A" w14:textId="77777777" w:rsidR="00C32DC7" w:rsidRDefault="00C32DC7" w:rsidP="00C32DC7">
      <w:pPr>
        <w:shd w:val="clear" w:color="auto" w:fill="FFFFFF"/>
        <w:spacing w:after="0" w:line="240" w:lineRule="auto"/>
        <w:jc w:val="both"/>
        <w:textAlignment w:val="baseline"/>
        <w:rPr>
          <w:rFonts w:ascii="Garamond" w:hAnsi="Garamond"/>
          <w:sz w:val="24"/>
          <w:szCs w:val="24"/>
        </w:rPr>
      </w:pPr>
    </w:p>
    <w:p w14:paraId="67FCE67C" w14:textId="177E3D6A" w:rsidR="002D4E6D" w:rsidRPr="006F6A1D" w:rsidRDefault="002D4E6D" w:rsidP="00C32DC7">
      <w:pPr>
        <w:shd w:val="clear" w:color="auto" w:fill="FFFFFF"/>
        <w:spacing w:after="0" w:line="240" w:lineRule="auto"/>
        <w:jc w:val="both"/>
        <w:textAlignment w:val="baseline"/>
        <w:rPr>
          <w:rFonts w:ascii="Garamond" w:hAnsi="Garamond"/>
          <w:sz w:val="24"/>
          <w:szCs w:val="24"/>
        </w:rPr>
      </w:pPr>
      <w:r w:rsidRPr="006F6A1D">
        <w:rPr>
          <w:rFonts w:ascii="Garamond" w:hAnsi="Garamond"/>
          <w:sz w:val="24"/>
          <w:szCs w:val="24"/>
        </w:rPr>
        <w:t xml:space="preserve">Předmět se zabývá základními principy ekonomického hodnocení a finančního rozhodování. </w:t>
      </w:r>
      <w:r w:rsidR="00581DAA">
        <w:rPr>
          <w:rFonts w:ascii="Garamond" w:hAnsi="Garamond"/>
          <w:sz w:val="24"/>
          <w:szCs w:val="24"/>
        </w:rPr>
        <w:t>Žáci</w:t>
      </w:r>
      <w:r w:rsidRPr="006F6A1D">
        <w:rPr>
          <w:rFonts w:ascii="Garamond" w:hAnsi="Garamond"/>
          <w:sz w:val="24"/>
          <w:szCs w:val="24"/>
        </w:rPr>
        <w:t xml:space="preserve"> se teoreticky i prakticky seznámí s vybranými metodami práce s náklady, jednoduchými ekonomickými výpočty a principy hodnoty peněz v čase. Důraz je kladen na využití těchto poznatků při posuzování různých ekonomických situací a variant rozhodování. Získané znalosti mohou studenti následně využít také při zpracování maturitní práce v následujícím ročníku.</w:t>
      </w:r>
    </w:p>
    <w:p w14:paraId="15854FC1" w14:textId="77777777" w:rsidR="002D4E6D" w:rsidRPr="00F3713C" w:rsidRDefault="002D4E6D" w:rsidP="00C32DC7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sectPr w:rsidR="002D4E6D" w:rsidRPr="00F3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050C"/>
    <w:multiLevelType w:val="hybridMultilevel"/>
    <w:tmpl w:val="BA4ED68A"/>
    <w:lvl w:ilvl="0" w:tplc="188871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9DF71"/>
    <w:multiLevelType w:val="hybridMultilevel"/>
    <w:tmpl w:val="E512A4D6"/>
    <w:lvl w:ilvl="0" w:tplc="33186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82E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C20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A7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CD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B01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2E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CE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D48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C3A71"/>
    <w:multiLevelType w:val="hybridMultilevel"/>
    <w:tmpl w:val="D7B497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A3505"/>
    <w:multiLevelType w:val="hybridMultilevel"/>
    <w:tmpl w:val="7564E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1562B"/>
    <w:multiLevelType w:val="hybridMultilevel"/>
    <w:tmpl w:val="6A105548"/>
    <w:lvl w:ilvl="0" w:tplc="188871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3B57"/>
    <w:multiLevelType w:val="hybridMultilevel"/>
    <w:tmpl w:val="B882D366"/>
    <w:lvl w:ilvl="0" w:tplc="B3D0D96C">
      <w:start w:val="1"/>
      <w:numFmt w:val="bullet"/>
      <w:lvlText w:val=""/>
      <w:lvlJc w:val="left"/>
      <w:pPr>
        <w:ind w:left="142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EE68A3E">
      <w:start w:val="1"/>
      <w:numFmt w:val="bullet"/>
      <w:lvlText w:val="o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D96412E">
      <w:start w:val="1"/>
      <w:numFmt w:val="bullet"/>
      <w:lvlText w:val="▪"/>
      <w:lvlJc w:val="left"/>
      <w:pPr>
        <w:ind w:left="21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792738E">
      <w:start w:val="1"/>
      <w:numFmt w:val="bullet"/>
      <w:lvlText w:val="•"/>
      <w:lvlJc w:val="left"/>
      <w:pPr>
        <w:ind w:left="28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894B606">
      <w:start w:val="1"/>
      <w:numFmt w:val="bullet"/>
      <w:lvlText w:val="o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344D5B2">
      <w:start w:val="1"/>
      <w:numFmt w:val="bullet"/>
      <w:lvlText w:val="▪"/>
      <w:lvlJc w:val="left"/>
      <w:pPr>
        <w:ind w:left="43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E52406E">
      <w:start w:val="1"/>
      <w:numFmt w:val="bullet"/>
      <w:lvlText w:val="•"/>
      <w:lvlJc w:val="left"/>
      <w:pPr>
        <w:ind w:left="50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3BC16AC">
      <w:start w:val="1"/>
      <w:numFmt w:val="bullet"/>
      <w:lvlText w:val="o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6E1274">
      <w:start w:val="1"/>
      <w:numFmt w:val="bullet"/>
      <w:lvlText w:val="▪"/>
      <w:lvlJc w:val="left"/>
      <w:pPr>
        <w:ind w:left="64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D2B6B40"/>
    <w:multiLevelType w:val="hybridMultilevel"/>
    <w:tmpl w:val="BBA06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E6080"/>
    <w:multiLevelType w:val="hybridMultilevel"/>
    <w:tmpl w:val="D3168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3" w:tplc="0405000F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95FFF"/>
    <w:multiLevelType w:val="hybridMultilevel"/>
    <w:tmpl w:val="53CE93B8"/>
    <w:lvl w:ilvl="0" w:tplc="A2FC4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8A1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C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C3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E1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5A4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CB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0B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E22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6179E"/>
    <w:multiLevelType w:val="hybridMultilevel"/>
    <w:tmpl w:val="75943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923E7"/>
    <w:multiLevelType w:val="multilevel"/>
    <w:tmpl w:val="0636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1C0B3B"/>
    <w:multiLevelType w:val="hybridMultilevel"/>
    <w:tmpl w:val="403243C0"/>
    <w:lvl w:ilvl="0" w:tplc="A4ACD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C0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544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E3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A7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00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A0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4D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B65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173CB"/>
    <w:multiLevelType w:val="hybridMultilevel"/>
    <w:tmpl w:val="2D048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44D6B"/>
    <w:multiLevelType w:val="multilevel"/>
    <w:tmpl w:val="8C9A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837F97"/>
    <w:multiLevelType w:val="hybridMultilevel"/>
    <w:tmpl w:val="38DA8F84"/>
    <w:lvl w:ilvl="0" w:tplc="62141B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F09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58C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05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0F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4D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C1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28E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D07A7"/>
    <w:multiLevelType w:val="hybridMultilevel"/>
    <w:tmpl w:val="B73882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D1979"/>
    <w:multiLevelType w:val="hybridMultilevel"/>
    <w:tmpl w:val="DCC62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63C5C"/>
    <w:multiLevelType w:val="hybridMultilevel"/>
    <w:tmpl w:val="876E1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6164B"/>
    <w:multiLevelType w:val="hybridMultilevel"/>
    <w:tmpl w:val="FE2C73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E01B6"/>
    <w:multiLevelType w:val="hybridMultilevel"/>
    <w:tmpl w:val="8BD88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10"/>
  </w:num>
  <w:num w:numId="5">
    <w:abstractNumId w:val="13"/>
  </w:num>
  <w:num w:numId="6">
    <w:abstractNumId w:val="11"/>
  </w:num>
  <w:num w:numId="7">
    <w:abstractNumId w:val="8"/>
  </w:num>
  <w:num w:numId="8">
    <w:abstractNumId w:val="5"/>
  </w:num>
  <w:num w:numId="9">
    <w:abstractNumId w:val="6"/>
  </w:num>
  <w:num w:numId="10">
    <w:abstractNumId w:val="12"/>
  </w:num>
  <w:num w:numId="11">
    <w:abstractNumId w:val="17"/>
  </w:num>
  <w:num w:numId="12">
    <w:abstractNumId w:val="15"/>
  </w:num>
  <w:num w:numId="13">
    <w:abstractNumId w:val="9"/>
  </w:num>
  <w:num w:numId="14">
    <w:abstractNumId w:val="7"/>
  </w:num>
  <w:num w:numId="15">
    <w:abstractNumId w:val="16"/>
  </w:num>
  <w:num w:numId="16">
    <w:abstractNumId w:val="3"/>
  </w:num>
  <w:num w:numId="17">
    <w:abstractNumId w:val="4"/>
  </w:num>
  <w:num w:numId="18">
    <w:abstractNumId w:val="0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69"/>
    <w:rsid w:val="00097E89"/>
    <w:rsid w:val="000A313E"/>
    <w:rsid w:val="000F14D5"/>
    <w:rsid w:val="00103C7E"/>
    <w:rsid w:val="00123A7B"/>
    <w:rsid w:val="001303E2"/>
    <w:rsid w:val="00130F7E"/>
    <w:rsid w:val="00141B51"/>
    <w:rsid w:val="00262791"/>
    <w:rsid w:val="002D4E6D"/>
    <w:rsid w:val="00301787"/>
    <w:rsid w:val="00335826"/>
    <w:rsid w:val="00357666"/>
    <w:rsid w:val="003A1421"/>
    <w:rsid w:val="003D4CD5"/>
    <w:rsid w:val="00410B65"/>
    <w:rsid w:val="00432380"/>
    <w:rsid w:val="00441718"/>
    <w:rsid w:val="00531450"/>
    <w:rsid w:val="00561F93"/>
    <w:rsid w:val="00581DAA"/>
    <w:rsid w:val="005B44AB"/>
    <w:rsid w:val="005D39F7"/>
    <w:rsid w:val="006057FD"/>
    <w:rsid w:val="00620155"/>
    <w:rsid w:val="006F568D"/>
    <w:rsid w:val="0071151F"/>
    <w:rsid w:val="007364A7"/>
    <w:rsid w:val="00792264"/>
    <w:rsid w:val="007C17AA"/>
    <w:rsid w:val="007E44FA"/>
    <w:rsid w:val="008256C1"/>
    <w:rsid w:val="008861EF"/>
    <w:rsid w:val="00893A5D"/>
    <w:rsid w:val="008B335A"/>
    <w:rsid w:val="008B6E69"/>
    <w:rsid w:val="008C6F26"/>
    <w:rsid w:val="0090017F"/>
    <w:rsid w:val="00941217"/>
    <w:rsid w:val="00960DD3"/>
    <w:rsid w:val="0096357E"/>
    <w:rsid w:val="009B3410"/>
    <w:rsid w:val="00A076B6"/>
    <w:rsid w:val="00A30AC1"/>
    <w:rsid w:val="00A96694"/>
    <w:rsid w:val="00AB2761"/>
    <w:rsid w:val="00AE24BF"/>
    <w:rsid w:val="00AE698F"/>
    <w:rsid w:val="00B04CC2"/>
    <w:rsid w:val="00B17264"/>
    <w:rsid w:val="00B60548"/>
    <w:rsid w:val="00BA598D"/>
    <w:rsid w:val="00BD1900"/>
    <w:rsid w:val="00BF442B"/>
    <w:rsid w:val="00C32DC7"/>
    <w:rsid w:val="00C63C58"/>
    <w:rsid w:val="00C77725"/>
    <w:rsid w:val="00CA0186"/>
    <w:rsid w:val="00CD79BC"/>
    <w:rsid w:val="00D0091A"/>
    <w:rsid w:val="00D2248D"/>
    <w:rsid w:val="00D36A4B"/>
    <w:rsid w:val="00E073DA"/>
    <w:rsid w:val="00ED7ABB"/>
    <w:rsid w:val="00EE573B"/>
    <w:rsid w:val="00F2135A"/>
    <w:rsid w:val="00F3713C"/>
    <w:rsid w:val="00F52BC3"/>
    <w:rsid w:val="00F549FA"/>
    <w:rsid w:val="00F90E80"/>
    <w:rsid w:val="00F93942"/>
    <w:rsid w:val="0377D68C"/>
    <w:rsid w:val="06E7A55A"/>
    <w:rsid w:val="0854A0CA"/>
    <w:rsid w:val="09DB329A"/>
    <w:rsid w:val="0A2B3F4D"/>
    <w:rsid w:val="0C839758"/>
    <w:rsid w:val="16F4F774"/>
    <w:rsid w:val="191512B5"/>
    <w:rsid w:val="1942934F"/>
    <w:rsid w:val="19CDEFC2"/>
    <w:rsid w:val="1FC975A3"/>
    <w:rsid w:val="261BB586"/>
    <w:rsid w:val="26AC9C3C"/>
    <w:rsid w:val="286ECD94"/>
    <w:rsid w:val="2A722D0F"/>
    <w:rsid w:val="2A8618A9"/>
    <w:rsid w:val="37E1F8E1"/>
    <w:rsid w:val="38BD6C0A"/>
    <w:rsid w:val="3BB95AFD"/>
    <w:rsid w:val="3CF5246E"/>
    <w:rsid w:val="40B0658E"/>
    <w:rsid w:val="40B22E22"/>
    <w:rsid w:val="426557BC"/>
    <w:rsid w:val="44E47B13"/>
    <w:rsid w:val="483AB8B6"/>
    <w:rsid w:val="49B13094"/>
    <w:rsid w:val="4A58A94F"/>
    <w:rsid w:val="4BAD5299"/>
    <w:rsid w:val="4D4FBCE6"/>
    <w:rsid w:val="50244443"/>
    <w:rsid w:val="50ADCAA3"/>
    <w:rsid w:val="545A04E3"/>
    <w:rsid w:val="5488B1D5"/>
    <w:rsid w:val="56CAEE63"/>
    <w:rsid w:val="5A63E4B7"/>
    <w:rsid w:val="5BA5AC1C"/>
    <w:rsid w:val="5CE39DC1"/>
    <w:rsid w:val="60D8A7D0"/>
    <w:rsid w:val="610B4716"/>
    <w:rsid w:val="651CCE6A"/>
    <w:rsid w:val="674FF355"/>
    <w:rsid w:val="6ACAC929"/>
    <w:rsid w:val="6F6970F3"/>
    <w:rsid w:val="6FFB4B38"/>
    <w:rsid w:val="70C34E82"/>
    <w:rsid w:val="799900A5"/>
    <w:rsid w:val="79AC7DBA"/>
    <w:rsid w:val="7EAD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017A"/>
  <w15:chartTrackingRefBased/>
  <w15:docId w15:val="{34DD8FFB-AE09-4966-9CA7-484469B6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B6E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B6E69"/>
    <w:pPr>
      <w:autoSpaceDN w:val="0"/>
      <w:spacing w:after="280" w:line="249" w:lineRule="auto"/>
      <w:ind w:left="720"/>
    </w:pPr>
    <w:rPr>
      <w:rFonts w:ascii="Arial" w:eastAsia="Calibri" w:hAnsi="Arial" w:cs="Times New Roman"/>
      <w:sz w:val="24"/>
    </w:rPr>
  </w:style>
  <w:style w:type="paragraph" w:customStyle="1" w:styleId="paragraph">
    <w:name w:val="paragraph"/>
    <w:basedOn w:val="Normln"/>
    <w:rsid w:val="008B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8B6E69"/>
  </w:style>
  <w:style w:type="character" w:customStyle="1" w:styleId="eop">
    <w:name w:val="eop"/>
    <w:basedOn w:val="Standardnpsmoodstavce"/>
    <w:rsid w:val="008B6E69"/>
  </w:style>
  <w:style w:type="paragraph" w:styleId="Bezmezer">
    <w:name w:val="No Spacing"/>
    <w:uiPriority w:val="1"/>
    <w:qFormat/>
    <w:rsid w:val="009B34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B3410"/>
    <w:rPr>
      <w:rFonts w:ascii="Arial" w:eastAsia="Calibri" w:hAnsi="Arial" w:cs="Times New Roman"/>
      <w:sz w:val="24"/>
    </w:rPr>
  </w:style>
  <w:style w:type="character" w:customStyle="1" w:styleId="apple-converted-space">
    <w:name w:val="apple-converted-space"/>
    <w:basedOn w:val="Standardnpsmoodstavce"/>
    <w:rsid w:val="006057FD"/>
  </w:style>
  <w:style w:type="character" w:styleId="Siln">
    <w:name w:val="Strong"/>
    <w:basedOn w:val="Standardnpsmoodstavce"/>
    <w:uiPriority w:val="22"/>
    <w:qFormat/>
    <w:rsid w:val="00D00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86e09f-8313-4dc0-9546-3f685442d1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CCF4386735E64791BDC856965DDA1F" ma:contentTypeVersion="18" ma:contentTypeDescription="Vytvoří nový dokument" ma:contentTypeScope="" ma:versionID="7c3d8b49bce8212a69e29e8ca3885d0b">
  <xsd:schema xmlns:xsd="http://www.w3.org/2001/XMLSchema" xmlns:xs="http://www.w3.org/2001/XMLSchema" xmlns:p="http://schemas.microsoft.com/office/2006/metadata/properties" xmlns:ns3="30802065-d537-41ce-9915-3cf573fc4ef4" xmlns:ns4="7286e09f-8313-4dc0-9546-3f685442d1ce" targetNamespace="http://schemas.microsoft.com/office/2006/metadata/properties" ma:root="true" ma:fieldsID="0fb3510cafdadaf9b74f17d4678ea32f" ns3:_="" ns4:_="">
    <xsd:import namespace="30802065-d537-41ce-9915-3cf573fc4ef4"/>
    <xsd:import namespace="7286e09f-8313-4dc0-9546-3f685442d1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02065-d537-41ce-9915-3cf573fc4e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6e09f-8313-4dc0-9546-3f685442d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C0F11-F279-4D41-9432-43EFD46682AE}">
  <ds:schemaRefs>
    <ds:schemaRef ds:uri="http://schemas.microsoft.com/office/2006/metadata/properties"/>
    <ds:schemaRef ds:uri="http://schemas.microsoft.com/office/infopath/2007/PartnerControls"/>
    <ds:schemaRef ds:uri="7286e09f-8313-4dc0-9546-3f685442d1ce"/>
  </ds:schemaRefs>
</ds:datastoreItem>
</file>

<file path=customXml/itemProps2.xml><?xml version="1.0" encoding="utf-8"?>
<ds:datastoreItem xmlns:ds="http://schemas.openxmlformats.org/officeDocument/2006/customXml" ds:itemID="{AEE8E2A2-687A-41B0-83E8-419DEEF68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02065-d537-41ce-9915-3cf573fc4ef4"/>
    <ds:schemaRef ds:uri="7286e09f-8313-4dc0-9546-3f685442d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75312-7746-4D4C-B436-794595BA1B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944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Palová Ing.</dc:creator>
  <cp:keywords/>
  <dc:description/>
  <cp:lastModifiedBy>Pavlína Palová Ing.</cp:lastModifiedBy>
  <cp:revision>16</cp:revision>
  <dcterms:created xsi:type="dcterms:W3CDTF">2026-03-12T07:06:00Z</dcterms:created>
  <dcterms:modified xsi:type="dcterms:W3CDTF">2026-03-12T09:53:00Z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0x01010071CCF4386735E64791BDC856965DDA1F</vt:lpwstr>
  </property>
</Properties>
</file>